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customXml/itemProps4.xml" ContentType="application/vnd.openxmlformats-officedocument.customXmlPropertie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B1974" w:rsidRDefault="00CB7C95" w:rsidP="00323507">
      <w:pPr>
        <w:pStyle w:val="Heading1"/>
      </w:pPr>
      <w:r>
        <w:rPr>
          <w:noProof/>
          <w:lang w:val="en-GB" w:eastAsia="en-GB"/>
        </w:rPr>
        <w:drawing>
          <wp:inline distT="0" distB="0" distL="0" distR="0">
            <wp:extent cx="3455670" cy="640591"/>
            <wp:effectExtent l="19050" t="0" r="0" b="0"/>
            <wp:docPr id="2" name="Picture 0" descr="logo-sql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logo-sql08.gif"/>
                    <pic:cNvPicPr>
                      <a:picLocks noChangeAspect="1" noChangeArrowheads="1"/>
                    </pic:cNvPicPr>
                  </pic:nvPicPr>
                  <pic:blipFill>
                    <a:blip r:embed="rId11"/>
                    <a:stretch>
                      <a:fillRect/>
                    </a:stretch>
                  </pic:blipFill>
                  <pic:spPr bwMode="auto">
                    <a:xfrm>
                      <a:off x="0" y="0"/>
                      <a:ext cx="3455670" cy="640591"/>
                    </a:xfrm>
                    <a:prstGeom prst="rect">
                      <a:avLst/>
                    </a:prstGeom>
                    <a:noFill/>
                    <a:ln w="9525">
                      <a:noFill/>
                      <a:miter lim="800000"/>
                      <a:headEnd/>
                      <a:tailEnd/>
                    </a:ln>
                  </pic:spPr>
                </pic:pic>
              </a:graphicData>
            </a:graphic>
          </wp:inline>
        </w:drawing>
      </w:r>
    </w:p>
    <w:p w:rsidR="004B1974" w:rsidRPr="00C40699" w:rsidRDefault="004B1974" w:rsidP="00323507"/>
    <w:p w:rsidR="004B1974" w:rsidRPr="0029403E" w:rsidRDefault="004B1974" w:rsidP="00323507">
      <w:pPr>
        <w:rPr>
          <w:rFonts w:ascii="Arial" w:hAnsi="Arial" w:cs="Arial"/>
          <w:b/>
          <w:sz w:val="40"/>
          <w:szCs w:val="40"/>
        </w:rPr>
      </w:pPr>
      <w:r w:rsidRPr="0029403E">
        <w:rPr>
          <w:rFonts w:ascii="Arial" w:hAnsi="Arial" w:cs="Arial"/>
          <w:b/>
          <w:sz w:val="40"/>
          <w:szCs w:val="40"/>
        </w:rPr>
        <w:t xml:space="preserve">Empowering Enterprise Solutions with </w:t>
      </w:r>
      <w:r w:rsidR="00FF1875" w:rsidRPr="0029403E">
        <w:rPr>
          <w:rFonts w:ascii="Arial" w:hAnsi="Arial" w:cs="Arial"/>
          <w:b/>
          <w:sz w:val="40"/>
          <w:szCs w:val="40"/>
        </w:rPr>
        <w:t xml:space="preserve">SQL Server 2008 R2 </w:t>
      </w:r>
      <w:r w:rsidRPr="0029403E">
        <w:rPr>
          <w:rFonts w:ascii="Arial" w:hAnsi="Arial" w:cs="Arial"/>
          <w:b/>
          <w:sz w:val="40"/>
          <w:szCs w:val="40"/>
        </w:rPr>
        <w:t xml:space="preserve">Enterprise </w:t>
      </w:r>
    </w:p>
    <w:p w:rsidR="004B1974" w:rsidRPr="00674032" w:rsidRDefault="004B1974" w:rsidP="00323507"/>
    <w:p w:rsidR="004B1974" w:rsidRDefault="004B1974" w:rsidP="00323507">
      <w:r w:rsidRPr="00674032">
        <w:rPr>
          <w:rFonts w:ascii="Arial" w:hAnsi="Arial" w:cs="Arial"/>
          <w:b/>
        </w:rPr>
        <w:t>Writer:</w:t>
      </w:r>
      <w:r w:rsidRPr="00100FF6">
        <w:rPr>
          <w:rFonts w:ascii="Arial" w:hAnsi="Arial" w:cs="Arial"/>
          <w:b/>
          <w:bCs/>
          <w:color w:val="4F81BD"/>
          <w:sz w:val="26"/>
          <w:szCs w:val="26"/>
        </w:rPr>
        <w:t xml:space="preserve"> </w:t>
      </w:r>
      <w:r w:rsidRPr="00C1439A">
        <w:t xml:space="preserve">Lara Rubbelke, Information Management Service Line Leader, Digineer </w:t>
      </w:r>
    </w:p>
    <w:p w:rsidR="004B1974" w:rsidRDefault="004B1974" w:rsidP="00323507">
      <w:r w:rsidRPr="00D055F8">
        <w:rPr>
          <w:rFonts w:ascii="Arial" w:hAnsi="Arial" w:cs="Arial"/>
          <w:b/>
          <w:bCs/>
        </w:rPr>
        <w:t>Contributor</w:t>
      </w:r>
      <w:r>
        <w:rPr>
          <w:rFonts w:ascii="Arial" w:hAnsi="Arial" w:cs="Arial"/>
          <w:b/>
          <w:bCs/>
        </w:rPr>
        <w:t>s:</w:t>
      </w:r>
      <w:r w:rsidRPr="00100FF6">
        <w:rPr>
          <w:rFonts w:ascii="Arial" w:hAnsi="Arial" w:cs="Arial"/>
          <w:b/>
          <w:bCs/>
          <w:color w:val="4F81BD"/>
          <w:sz w:val="26"/>
          <w:szCs w:val="26"/>
        </w:rPr>
        <w:t xml:space="preserve">  </w:t>
      </w:r>
      <w:r w:rsidRPr="00C1439A">
        <w:t xml:space="preserve">Tom Abraham; David Baldauff; Paul Doyle; Gordon D'Souza; Teresa Nowak; Stan Sajous; Jason Strate; Nelson Williams  </w:t>
      </w:r>
    </w:p>
    <w:p w:rsidR="0086113E" w:rsidRPr="00C1439A" w:rsidRDefault="0086113E" w:rsidP="0086113E">
      <w:r w:rsidRPr="00FF1875">
        <w:rPr>
          <w:b/>
        </w:rPr>
        <w:t>Updated by</w:t>
      </w:r>
      <w:r w:rsidRPr="0086113E">
        <w:t>:</w:t>
      </w:r>
      <w:r>
        <w:t xml:space="preserve"> Martin Ellis, Content Master</w:t>
      </w:r>
    </w:p>
    <w:p w:rsidR="004B1974" w:rsidRPr="00C704A4" w:rsidRDefault="002565B1" w:rsidP="00323507">
      <w:r w:rsidRPr="002565B1">
        <w:rPr>
          <w:b/>
        </w:rPr>
        <w:t>Technical Reviewer:</w:t>
      </w:r>
      <w:r w:rsidR="004B1974" w:rsidRPr="00C704A4">
        <w:t xml:space="preserve"> </w:t>
      </w:r>
      <w:r w:rsidR="00EC37B5">
        <w:t>Joanne Hodgins</w:t>
      </w:r>
    </w:p>
    <w:p w:rsidR="004B1974" w:rsidRPr="00674032" w:rsidRDefault="004B1974" w:rsidP="00323507"/>
    <w:p w:rsidR="00EC37B5" w:rsidRPr="00C704A4" w:rsidRDefault="004B1974" w:rsidP="00323507">
      <w:pPr>
        <w:rPr>
          <w:b/>
        </w:rPr>
      </w:pPr>
      <w:r w:rsidRPr="00C704A4">
        <w:rPr>
          <w:b/>
        </w:rPr>
        <w:t>Published:</w:t>
      </w:r>
      <w:r w:rsidRPr="00C704A4">
        <w:t xml:space="preserve"> </w:t>
      </w:r>
      <w:r w:rsidR="007201D4" w:rsidRPr="007201D4">
        <w:t>April 2008</w:t>
      </w:r>
      <w:r w:rsidR="00EC37B5">
        <w:t xml:space="preserve">, </w:t>
      </w:r>
      <w:r w:rsidR="002565B1" w:rsidRPr="002565B1">
        <w:rPr>
          <w:b/>
        </w:rPr>
        <w:t>Updated:</w:t>
      </w:r>
      <w:r w:rsidR="00EC37B5">
        <w:t xml:space="preserve"> January 2010</w:t>
      </w:r>
    </w:p>
    <w:p w:rsidR="004B1974" w:rsidRPr="00674032" w:rsidRDefault="004B1974" w:rsidP="00323507">
      <w:r w:rsidRPr="00674032">
        <w:rPr>
          <w:b/>
        </w:rPr>
        <w:t>Applies to:</w:t>
      </w:r>
      <w:r w:rsidRPr="00674032">
        <w:t xml:space="preserve"> SQL Server 2008</w:t>
      </w:r>
      <w:r w:rsidR="00FF1875">
        <w:t xml:space="preserve"> R2</w:t>
      </w:r>
      <w:r w:rsidR="00660FC0">
        <w:t xml:space="preserve"> Enterprise</w:t>
      </w:r>
    </w:p>
    <w:p w:rsidR="00402B68" w:rsidRPr="00A30D7A" w:rsidRDefault="004B1974" w:rsidP="00402B68">
      <w:pPr>
        <w:pStyle w:val="CommentText"/>
        <w:rPr>
          <w:rFonts w:ascii="Tahoma" w:hAnsi="Tahoma" w:cs="Tahoma"/>
          <w:color w:val="000000"/>
          <w:sz w:val="22"/>
          <w:szCs w:val="22"/>
        </w:rPr>
      </w:pPr>
      <w:r w:rsidRPr="00A30D7A">
        <w:rPr>
          <w:b/>
          <w:sz w:val="22"/>
          <w:szCs w:val="22"/>
        </w:rPr>
        <w:t>Summary</w:t>
      </w:r>
    </w:p>
    <w:p w:rsidR="00402B68" w:rsidRDefault="005D272E" w:rsidP="00660FC0">
      <w:r>
        <w:t xml:space="preserve">Microsoft® </w:t>
      </w:r>
      <w:r w:rsidR="00402B68">
        <w:t>SQL Server</w:t>
      </w:r>
      <w:r>
        <w:t>®</w:t>
      </w:r>
      <w:r w:rsidR="00402B68">
        <w:t xml:space="preserve"> 2008 R2 Enterprise </w:t>
      </w:r>
      <w:r w:rsidR="00660FC0">
        <w:t>is</w:t>
      </w:r>
      <w:r w:rsidR="00402B68">
        <w:t xml:space="preserve"> a comprehensive data platform that provides built-in security, availability, and scalability features coupled with robust business intelligence</w:t>
      </w:r>
      <w:r w:rsidR="002859E5">
        <w:t xml:space="preserve"> (BI)</w:t>
      </w:r>
      <w:r w:rsidR="00402B68">
        <w:t xml:space="preserve"> </w:t>
      </w:r>
      <w:r w:rsidR="00660FC0">
        <w:t>functionality. SQL Server 2008 R2 Enterprise delivers</w:t>
      </w:r>
      <w:r w:rsidR="00402B68">
        <w:t xml:space="preserve"> the highest service levels for mission-critical workloads</w:t>
      </w:r>
      <w:r w:rsidR="00660FC0">
        <w:t xml:space="preserve">, and </w:t>
      </w:r>
      <w:r w:rsidR="00DC34AE">
        <w:t xml:space="preserve">it </w:t>
      </w:r>
      <w:r w:rsidR="00660FC0">
        <w:t>provides sophisticated and easy-to-use features that deliver the insights that drive business growth</w:t>
      </w:r>
      <w:r w:rsidR="00402B68">
        <w:t>.</w:t>
      </w:r>
    </w:p>
    <w:p w:rsidR="004B1974" w:rsidRPr="00674032" w:rsidRDefault="004B1974" w:rsidP="00323507">
      <w:r w:rsidRPr="00674032">
        <w:br w:type="page"/>
      </w:r>
    </w:p>
    <w:p w:rsidR="004B1974" w:rsidRPr="008C4A8C" w:rsidRDefault="004B1974" w:rsidP="00323507">
      <w:r w:rsidRPr="008C4A8C">
        <w:lastRenderedPageBreak/>
        <w:t>Copyright</w:t>
      </w:r>
    </w:p>
    <w:p w:rsidR="004B1974" w:rsidRPr="00674032" w:rsidRDefault="004B1974" w:rsidP="00323507">
      <w:r w:rsidRPr="00674032">
        <w:t>The information contained in this document represents the current view of Microsoft Corporation on the issues discussed as of the date of publication. Because Microsoft must respond to changing market conditions, it should not be interpreted to be a commitment on the part of Microsoft, and Microsoft cannot guarantee the accuracy of any information presented after the date of publication.</w:t>
      </w:r>
    </w:p>
    <w:p w:rsidR="004B1974" w:rsidRPr="00674032" w:rsidRDefault="004B1974" w:rsidP="00323507">
      <w:r w:rsidRPr="00674032">
        <w:t>This white paper is for informational purposes only. MICROSOFT MAKES NO WARRANTIES, EXPRESS, IMPLIED, OR STATUTORY, AS TO THE INFORMATION IN THIS DOCUMENT.</w:t>
      </w:r>
    </w:p>
    <w:p w:rsidR="004B1974" w:rsidRPr="00674032" w:rsidRDefault="004B1974" w:rsidP="00323507">
      <w:r w:rsidRPr="00674032">
        <w:t xml:space="preserve">Complying with all applicable copyright laws is the responsibility of the user. Without limiting the rights under copyright, no part of this document may be reproduced, stored in, or introduced into a retrieval system, or transmitted in any form or by any means (electronic, mechanical, photocopying, recording, or otherwise), or for any purpose, without the express written permission of Microsoft Corporation. </w:t>
      </w:r>
    </w:p>
    <w:p w:rsidR="004B1974" w:rsidRPr="00674032" w:rsidRDefault="004B1974" w:rsidP="00323507">
      <w:r w:rsidRPr="00674032">
        <w:t>Microsoft may have patents, patent applications, trademarks, copyrights, or other intellectual property rights covering subject matter in this document. Except as expressly provided in any written license agreement from Microsoft, the furnishing of this document does not give you any license to these patents, trademarks, copyrights, or other intellectual property.</w:t>
      </w:r>
    </w:p>
    <w:p w:rsidR="004B1974" w:rsidRPr="00674032" w:rsidRDefault="004B1974" w:rsidP="00323507">
      <w:r w:rsidRPr="00674032">
        <w:t xml:space="preserve">Unless otherwise noted, the example companies, organizations, products, domain names, e-mail addresses, logos, people, places, and events depicted herein are fictitious, and no association with any real company, organization, product, domain name, e-mail address, logo, person, place, or event is intended or should be inferred. </w:t>
      </w:r>
    </w:p>
    <w:p w:rsidR="004B1974" w:rsidRPr="00674032" w:rsidRDefault="004B1974" w:rsidP="00323507"/>
    <w:p w:rsidR="004B1974" w:rsidRPr="00674032" w:rsidRDefault="004B1974" w:rsidP="00323507">
      <w:r w:rsidRPr="00674032">
        <w:t xml:space="preserve">© </w:t>
      </w:r>
      <w:r w:rsidR="00EC37B5">
        <w:t>2010</w:t>
      </w:r>
      <w:r w:rsidR="00EC37B5" w:rsidRPr="00674032">
        <w:t xml:space="preserve"> </w:t>
      </w:r>
      <w:r w:rsidRPr="00674032">
        <w:t>Microsoft Corporation. All rights reserved.</w:t>
      </w:r>
    </w:p>
    <w:p w:rsidR="004B1974" w:rsidRPr="00674032" w:rsidRDefault="004B1974" w:rsidP="00323507"/>
    <w:p w:rsidR="004B1974" w:rsidRPr="00674032" w:rsidRDefault="004B1974" w:rsidP="00323507">
      <w:r w:rsidRPr="00674032">
        <w:t xml:space="preserve">Microsoft, </w:t>
      </w:r>
      <w:r w:rsidR="00EF5169">
        <w:t xml:space="preserve">Microsoft Office, SharePoint Server, SQL Server, and Windows Server </w:t>
      </w:r>
      <w:r w:rsidRPr="00674032">
        <w:t>are trademarks of the Microsoft group of companies.</w:t>
      </w:r>
    </w:p>
    <w:p w:rsidR="004B1974" w:rsidRPr="00674032" w:rsidRDefault="004B1974" w:rsidP="00323507"/>
    <w:p w:rsidR="004B1974" w:rsidRPr="00674032" w:rsidRDefault="004B1974" w:rsidP="00323507">
      <w:r w:rsidRPr="00674032">
        <w:t>All other trademarks are property of their respective owners.</w:t>
      </w:r>
    </w:p>
    <w:p w:rsidR="004B1974" w:rsidRDefault="004B1974" w:rsidP="00323507">
      <w:r>
        <w:br w:type="page"/>
      </w:r>
    </w:p>
    <w:p w:rsidR="004B1974" w:rsidRDefault="004B1974">
      <w:pPr>
        <w:pStyle w:val="Heading1"/>
      </w:pPr>
      <w:bookmarkStart w:id="0" w:name="_Toc253588593"/>
      <w:r w:rsidRPr="00223821">
        <w:lastRenderedPageBreak/>
        <w:t>Contents</w:t>
      </w:r>
      <w:bookmarkEnd w:id="0"/>
    </w:p>
    <w:p w:rsidR="00C01E78" w:rsidRDefault="000A54B6">
      <w:pPr>
        <w:pStyle w:val="TOC1"/>
        <w:tabs>
          <w:tab w:val="right" w:leader="dot" w:pos="9350"/>
        </w:tabs>
        <w:rPr>
          <w:rFonts w:asciiTheme="minorHAnsi" w:eastAsiaTheme="minorEastAsia" w:hAnsiTheme="minorHAnsi" w:cstheme="minorBidi"/>
          <w:noProof/>
          <w:lang w:val="en-GB" w:eastAsia="en-GB"/>
        </w:rPr>
      </w:pPr>
      <w:r w:rsidRPr="00100FF6">
        <w:rPr>
          <w:rFonts w:ascii="Arial" w:hAnsi="Arial" w:cs="Arial"/>
          <w:sz w:val="24"/>
          <w:szCs w:val="24"/>
        </w:rPr>
        <w:fldChar w:fldCharType="begin"/>
      </w:r>
      <w:r w:rsidR="004B1974" w:rsidRPr="00100FF6">
        <w:rPr>
          <w:rFonts w:ascii="Arial" w:hAnsi="Arial" w:cs="Arial"/>
          <w:sz w:val="24"/>
          <w:szCs w:val="24"/>
        </w:rPr>
        <w:instrText xml:space="preserve"> TOC \o "1-3" \h \z \u </w:instrText>
      </w:r>
      <w:r w:rsidRPr="00100FF6">
        <w:rPr>
          <w:rFonts w:ascii="Arial" w:hAnsi="Arial" w:cs="Arial"/>
          <w:sz w:val="24"/>
          <w:szCs w:val="24"/>
        </w:rPr>
        <w:fldChar w:fldCharType="separate"/>
      </w:r>
      <w:hyperlink w:anchor="_Toc253588594" w:history="1">
        <w:r w:rsidR="00C01E78" w:rsidRPr="003849F3">
          <w:rPr>
            <w:rStyle w:val="Hyperlink"/>
            <w:noProof/>
          </w:rPr>
          <w:t>Introduction</w:t>
        </w:r>
        <w:r w:rsidR="00C01E78">
          <w:rPr>
            <w:noProof/>
            <w:webHidden/>
          </w:rPr>
          <w:tab/>
        </w:r>
        <w:r>
          <w:rPr>
            <w:noProof/>
            <w:webHidden/>
          </w:rPr>
          <w:fldChar w:fldCharType="begin"/>
        </w:r>
        <w:r w:rsidR="00C01E78">
          <w:rPr>
            <w:noProof/>
            <w:webHidden/>
          </w:rPr>
          <w:instrText xml:space="preserve"> PAGEREF _Toc253588594 \h </w:instrText>
        </w:r>
        <w:r>
          <w:rPr>
            <w:noProof/>
            <w:webHidden/>
          </w:rPr>
        </w:r>
        <w:r>
          <w:rPr>
            <w:noProof/>
            <w:webHidden/>
          </w:rPr>
          <w:fldChar w:fldCharType="separate"/>
        </w:r>
        <w:r w:rsidR="00C01E78">
          <w:rPr>
            <w:noProof/>
            <w:webHidden/>
          </w:rPr>
          <w:t>6</w:t>
        </w:r>
        <w:r>
          <w:rPr>
            <w:noProof/>
            <w:webHidden/>
          </w:rPr>
          <w:fldChar w:fldCharType="end"/>
        </w:r>
      </w:hyperlink>
    </w:p>
    <w:p w:rsidR="00C01E78" w:rsidRDefault="000A54B6">
      <w:pPr>
        <w:pStyle w:val="TOC2"/>
        <w:tabs>
          <w:tab w:val="right" w:leader="dot" w:pos="9350"/>
        </w:tabs>
        <w:rPr>
          <w:rFonts w:asciiTheme="minorHAnsi" w:eastAsiaTheme="minorEastAsia" w:hAnsiTheme="minorHAnsi" w:cstheme="minorBidi"/>
          <w:noProof/>
          <w:lang w:val="en-GB" w:eastAsia="en-GB"/>
        </w:rPr>
      </w:pPr>
      <w:hyperlink w:anchor="_Toc253588595" w:history="1">
        <w:r w:rsidR="00C01E78" w:rsidRPr="003849F3">
          <w:rPr>
            <w:rStyle w:val="Hyperlink"/>
            <w:noProof/>
          </w:rPr>
          <w:t>Data Management</w:t>
        </w:r>
        <w:r w:rsidR="00C01E78">
          <w:rPr>
            <w:noProof/>
            <w:webHidden/>
          </w:rPr>
          <w:tab/>
        </w:r>
        <w:r>
          <w:rPr>
            <w:noProof/>
            <w:webHidden/>
          </w:rPr>
          <w:fldChar w:fldCharType="begin"/>
        </w:r>
        <w:r w:rsidR="00C01E78">
          <w:rPr>
            <w:noProof/>
            <w:webHidden/>
          </w:rPr>
          <w:instrText xml:space="preserve"> PAGEREF _Toc253588595 \h </w:instrText>
        </w:r>
        <w:r>
          <w:rPr>
            <w:noProof/>
            <w:webHidden/>
          </w:rPr>
        </w:r>
        <w:r>
          <w:rPr>
            <w:noProof/>
            <w:webHidden/>
          </w:rPr>
          <w:fldChar w:fldCharType="separate"/>
        </w:r>
        <w:r w:rsidR="00C01E78">
          <w:rPr>
            <w:noProof/>
            <w:webHidden/>
          </w:rPr>
          <w:t>6</w:t>
        </w:r>
        <w:r>
          <w:rPr>
            <w:noProof/>
            <w:webHidden/>
          </w:rPr>
          <w:fldChar w:fldCharType="end"/>
        </w:r>
      </w:hyperlink>
    </w:p>
    <w:p w:rsidR="00C01E78" w:rsidRDefault="000A54B6">
      <w:pPr>
        <w:pStyle w:val="TOC3"/>
        <w:tabs>
          <w:tab w:val="right" w:leader="dot" w:pos="9350"/>
        </w:tabs>
        <w:rPr>
          <w:rFonts w:asciiTheme="minorHAnsi" w:eastAsiaTheme="minorEastAsia" w:hAnsiTheme="minorHAnsi" w:cstheme="minorBidi"/>
          <w:noProof/>
          <w:lang w:val="en-GB" w:eastAsia="en-GB"/>
        </w:rPr>
      </w:pPr>
      <w:hyperlink w:anchor="_Toc253588596" w:history="1">
        <w:r w:rsidR="00C01E78" w:rsidRPr="003849F3">
          <w:rPr>
            <w:rStyle w:val="Hyperlink"/>
            <w:noProof/>
          </w:rPr>
          <w:t>Availability</w:t>
        </w:r>
        <w:r w:rsidR="00C01E78">
          <w:rPr>
            <w:noProof/>
            <w:webHidden/>
          </w:rPr>
          <w:tab/>
        </w:r>
        <w:r>
          <w:rPr>
            <w:noProof/>
            <w:webHidden/>
          </w:rPr>
          <w:fldChar w:fldCharType="begin"/>
        </w:r>
        <w:r w:rsidR="00C01E78">
          <w:rPr>
            <w:noProof/>
            <w:webHidden/>
          </w:rPr>
          <w:instrText xml:space="preserve"> PAGEREF _Toc253588596 \h </w:instrText>
        </w:r>
        <w:r>
          <w:rPr>
            <w:noProof/>
            <w:webHidden/>
          </w:rPr>
        </w:r>
        <w:r>
          <w:rPr>
            <w:noProof/>
            <w:webHidden/>
          </w:rPr>
          <w:fldChar w:fldCharType="separate"/>
        </w:r>
        <w:r w:rsidR="00C01E78">
          <w:rPr>
            <w:noProof/>
            <w:webHidden/>
          </w:rPr>
          <w:t>6</w:t>
        </w:r>
        <w:r>
          <w:rPr>
            <w:noProof/>
            <w:webHidden/>
          </w:rPr>
          <w:fldChar w:fldCharType="end"/>
        </w:r>
      </w:hyperlink>
    </w:p>
    <w:p w:rsidR="00C01E78" w:rsidRDefault="000A54B6">
      <w:pPr>
        <w:pStyle w:val="TOC3"/>
        <w:tabs>
          <w:tab w:val="right" w:leader="dot" w:pos="9350"/>
        </w:tabs>
        <w:rPr>
          <w:rFonts w:asciiTheme="minorHAnsi" w:eastAsiaTheme="minorEastAsia" w:hAnsiTheme="minorHAnsi" w:cstheme="minorBidi"/>
          <w:noProof/>
          <w:lang w:val="en-GB" w:eastAsia="en-GB"/>
        </w:rPr>
      </w:pPr>
      <w:hyperlink w:anchor="_Toc253588597" w:history="1">
        <w:r w:rsidR="00C01E78" w:rsidRPr="003849F3">
          <w:rPr>
            <w:rStyle w:val="Hyperlink"/>
            <w:noProof/>
          </w:rPr>
          <w:t>Scalability and Performance</w:t>
        </w:r>
        <w:r w:rsidR="00C01E78">
          <w:rPr>
            <w:noProof/>
            <w:webHidden/>
          </w:rPr>
          <w:tab/>
        </w:r>
        <w:r>
          <w:rPr>
            <w:noProof/>
            <w:webHidden/>
          </w:rPr>
          <w:fldChar w:fldCharType="begin"/>
        </w:r>
        <w:r w:rsidR="00C01E78">
          <w:rPr>
            <w:noProof/>
            <w:webHidden/>
          </w:rPr>
          <w:instrText xml:space="preserve"> PAGEREF _Toc253588597 \h </w:instrText>
        </w:r>
        <w:r>
          <w:rPr>
            <w:noProof/>
            <w:webHidden/>
          </w:rPr>
        </w:r>
        <w:r>
          <w:rPr>
            <w:noProof/>
            <w:webHidden/>
          </w:rPr>
          <w:fldChar w:fldCharType="separate"/>
        </w:r>
        <w:r w:rsidR="00C01E78">
          <w:rPr>
            <w:noProof/>
            <w:webHidden/>
          </w:rPr>
          <w:t>7</w:t>
        </w:r>
        <w:r>
          <w:rPr>
            <w:noProof/>
            <w:webHidden/>
          </w:rPr>
          <w:fldChar w:fldCharType="end"/>
        </w:r>
      </w:hyperlink>
    </w:p>
    <w:p w:rsidR="00C01E78" w:rsidRDefault="000A54B6">
      <w:pPr>
        <w:pStyle w:val="TOC3"/>
        <w:tabs>
          <w:tab w:val="right" w:leader="dot" w:pos="9350"/>
        </w:tabs>
        <w:rPr>
          <w:rFonts w:asciiTheme="minorHAnsi" w:eastAsiaTheme="minorEastAsia" w:hAnsiTheme="minorHAnsi" w:cstheme="minorBidi"/>
          <w:noProof/>
          <w:lang w:val="en-GB" w:eastAsia="en-GB"/>
        </w:rPr>
      </w:pPr>
      <w:hyperlink w:anchor="_Toc253588598" w:history="1">
        <w:r w:rsidR="00C01E78" w:rsidRPr="003849F3">
          <w:rPr>
            <w:rStyle w:val="Hyperlink"/>
            <w:noProof/>
          </w:rPr>
          <w:t>Management</w:t>
        </w:r>
        <w:r w:rsidR="00C01E78">
          <w:rPr>
            <w:noProof/>
            <w:webHidden/>
          </w:rPr>
          <w:tab/>
        </w:r>
        <w:r>
          <w:rPr>
            <w:noProof/>
            <w:webHidden/>
          </w:rPr>
          <w:fldChar w:fldCharType="begin"/>
        </w:r>
        <w:r w:rsidR="00C01E78">
          <w:rPr>
            <w:noProof/>
            <w:webHidden/>
          </w:rPr>
          <w:instrText xml:space="preserve"> PAGEREF _Toc253588598 \h </w:instrText>
        </w:r>
        <w:r>
          <w:rPr>
            <w:noProof/>
            <w:webHidden/>
          </w:rPr>
        </w:r>
        <w:r>
          <w:rPr>
            <w:noProof/>
            <w:webHidden/>
          </w:rPr>
          <w:fldChar w:fldCharType="separate"/>
        </w:r>
        <w:r w:rsidR="00C01E78">
          <w:rPr>
            <w:noProof/>
            <w:webHidden/>
          </w:rPr>
          <w:t>8</w:t>
        </w:r>
        <w:r>
          <w:rPr>
            <w:noProof/>
            <w:webHidden/>
          </w:rPr>
          <w:fldChar w:fldCharType="end"/>
        </w:r>
      </w:hyperlink>
    </w:p>
    <w:p w:rsidR="00C01E78" w:rsidRDefault="000A54B6">
      <w:pPr>
        <w:pStyle w:val="TOC3"/>
        <w:tabs>
          <w:tab w:val="right" w:leader="dot" w:pos="9350"/>
        </w:tabs>
        <w:rPr>
          <w:rFonts w:asciiTheme="minorHAnsi" w:eastAsiaTheme="minorEastAsia" w:hAnsiTheme="minorHAnsi" w:cstheme="minorBidi"/>
          <w:noProof/>
          <w:lang w:val="en-GB" w:eastAsia="en-GB"/>
        </w:rPr>
      </w:pPr>
      <w:hyperlink w:anchor="_Toc253588599" w:history="1">
        <w:r w:rsidR="00C01E78" w:rsidRPr="003849F3">
          <w:rPr>
            <w:rStyle w:val="Hyperlink"/>
            <w:noProof/>
          </w:rPr>
          <w:t>Security</w:t>
        </w:r>
        <w:r w:rsidR="00C01E78">
          <w:rPr>
            <w:noProof/>
            <w:webHidden/>
          </w:rPr>
          <w:tab/>
        </w:r>
        <w:r>
          <w:rPr>
            <w:noProof/>
            <w:webHidden/>
          </w:rPr>
          <w:fldChar w:fldCharType="begin"/>
        </w:r>
        <w:r w:rsidR="00C01E78">
          <w:rPr>
            <w:noProof/>
            <w:webHidden/>
          </w:rPr>
          <w:instrText xml:space="preserve"> PAGEREF _Toc253588599 \h </w:instrText>
        </w:r>
        <w:r>
          <w:rPr>
            <w:noProof/>
            <w:webHidden/>
          </w:rPr>
        </w:r>
        <w:r>
          <w:rPr>
            <w:noProof/>
            <w:webHidden/>
          </w:rPr>
          <w:fldChar w:fldCharType="separate"/>
        </w:r>
        <w:r w:rsidR="00C01E78">
          <w:rPr>
            <w:noProof/>
            <w:webHidden/>
          </w:rPr>
          <w:t>9</w:t>
        </w:r>
        <w:r>
          <w:rPr>
            <w:noProof/>
            <w:webHidden/>
          </w:rPr>
          <w:fldChar w:fldCharType="end"/>
        </w:r>
      </w:hyperlink>
    </w:p>
    <w:p w:rsidR="00C01E78" w:rsidRDefault="000A54B6">
      <w:pPr>
        <w:pStyle w:val="TOC3"/>
        <w:tabs>
          <w:tab w:val="right" w:leader="dot" w:pos="9350"/>
        </w:tabs>
        <w:rPr>
          <w:rFonts w:asciiTheme="minorHAnsi" w:eastAsiaTheme="minorEastAsia" w:hAnsiTheme="minorHAnsi" w:cstheme="minorBidi"/>
          <w:noProof/>
          <w:lang w:val="en-GB" w:eastAsia="en-GB"/>
        </w:rPr>
      </w:pPr>
      <w:hyperlink w:anchor="_Toc253588600" w:history="1">
        <w:r w:rsidR="00C01E78" w:rsidRPr="003849F3">
          <w:rPr>
            <w:rStyle w:val="Hyperlink"/>
            <w:noProof/>
          </w:rPr>
          <w:t>StreamInsight complex event processing</w:t>
        </w:r>
        <w:r w:rsidR="00C01E78">
          <w:rPr>
            <w:noProof/>
            <w:webHidden/>
          </w:rPr>
          <w:tab/>
        </w:r>
        <w:r>
          <w:rPr>
            <w:noProof/>
            <w:webHidden/>
          </w:rPr>
          <w:fldChar w:fldCharType="begin"/>
        </w:r>
        <w:r w:rsidR="00C01E78">
          <w:rPr>
            <w:noProof/>
            <w:webHidden/>
          </w:rPr>
          <w:instrText xml:space="preserve"> PAGEREF _Toc253588600 \h </w:instrText>
        </w:r>
        <w:r>
          <w:rPr>
            <w:noProof/>
            <w:webHidden/>
          </w:rPr>
        </w:r>
        <w:r>
          <w:rPr>
            <w:noProof/>
            <w:webHidden/>
          </w:rPr>
          <w:fldChar w:fldCharType="separate"/>
        </w:r>
        <w:r w:rsidR="00C01E78">
          <w:rPr>
            <w:noProof/>
            <w:webHidden/>
          </w:rPr>
          <w:t>10</w:t>
        </w:r>
        <w:r>
          <w:rPr>
            <w:noProof/>
            <w:webHidden/>
          </w:rPr>
          <w:fldChar w:fldCharType="end"/>
        </w:r>
      </w:hyperlink>
    </w:p>
    <w:p w:rsidR="00C01E78" w:rsidRDefault="000A54B6">
      <w:pPr>
        <w:pStyle w:val="TOC2"/>
        <w:tabs>
          <w:tab w:val="right" w:leader="dot" w:pos="9350"/>
        </w:tabs>
        <w:rPr>
          <w:rFonts w:asciiTheme="minorHAnsi" w:eastAsiaTheme="minorEastAsia" w:hAnsiTheme="minorHAnsi" w:cstheme="minorBidi"/>
          <w:noProof/>
          <w:lang w:val="en-GB" w:eastAsia="en-GB"/>
        </w:rPr>
      </w:pPr>
      <w:hyperlink w:anchor="_Toc253588601" w:history="1">
        <w:r w:rsidR="00C01E78" w:rsidRPr="003849F3">
          <w:rPr>
            <w:rStyle w:val="Hyperlink"/>
            <w:noProof/>
          </w:rPr>
          <w:t>Business Intelligence and Data Warehousing</w:t>
        </w:r>
        <w:r w:rsidR="00C01E78">
          <w:rPr>
            <w:noProof/>
            <w:webHidden/>
          </w:rPr>
          <w:tab/>
        </w:r>
        <w:r>
          <w:rPr>
            <w:noProof/>
            <w:webHidden/>
          </w:rPr>
          <w:fldChar w:fldCharType="begin"/>
        </w:r>
        <w:r w:rsidR="00C01E78">
          <w:rPr>
            <w:noProof/>
            <w:webHidden/>
          </w:rPr>
          <w:instrText xml:space="preserve"> PAGEREF _Toc253588601 \h </w:instrText>
        </w:r>
        <w:r>
          <w:rPr>
            <w:noProof/>
            <w:webHidden/>
          </w:rPr>
        </w:r>
        <w:r>
          <w:rPr>
            <w:noProof/>
            <w:webHidden/>
          </w:rPr>
          <w:fldChar w:fldCharType="separate"/>
        </w:r>
        <w:r w:rsidR="00C01E78">
          <w:rPr>
            <w:noProof/>
            <w:webHidden/>
          </w:rPr>
          <w:t>10</w:t>
        </w:r>
        <w:r>
          <w:rPr>
            <w:noProof/>
            <w:webHidden/>
          </w:rPr>
          <w:fldChar w:fldCharType="end"/>
        </w:r>
      </w:hyperlink>
    </w:p>
    <w:p w:rsidR="00C01E78" w:rsidRDefault="000A54B6">
      <w:pPr>
        <w:pStyle w:val="TOC3"/>
        <w:tabs>
          <w:tab w:val="right" w:leader="dot" w:pos="9350"/>
        </w:tabs>
        <w:rPr>
          <w:rFonts w:asciiTheme="minorHAnsi" w:eastAsiaTheme="minorEastAsia" w:hAnsiTheme="minorHAnsi" w:cstheme="minorBidi"/>
          <w:noProof/>
          <w:lang w:val="en-GB" w:eastAsia="en-GB"/>
        </w:rPr>
      </w:pPr>
      <w:hyperlink w:anchor="_Toc253588602" w:history="1">
        <w:r w:rsidR="00C01E78" w:rsidRPr="003849F3">
          <w:rPr>
            <w:rStyle w:val="Hyperlink"/>
            <w:noProof/>
          </w:rPr>
          <w:t>Master Data Services</w:t>
        </w:r>
        <w:r w:rsidR="00C01E78">
          <w:rPr>
            <w:noProof/>
            <w:webHidden/>
          </w:rPr>
          <w:tab/>
        </w:r>
        <w:r>
          <w:rPr>
            <w:noProof/>
            <w:webHidden/>
          </w:rPr>
          <w:fldChar w:fldCharType="begin"/>
        </w:r>
        <w:r w:rsidR="00C01E78">
          <w:rPr>
            <w:noProof/>
            <w:webHidden/>
          </w:rPr>
          <w:instrText xml:space="preserve"> PAGEREF _Toc253588602 \h </w:instrText>
        </w:r>
        <w:r>
          <w:rPr>
            <w:noProof/>
            <w:webHidden/>
          </w:rPr>
        </w:r>
        <w:r>
          <w:rPr>
            <w:noProof/>
            <w:webHidden/>
          </w:rPr>
          <w:fldChar w:fldCharType="separate"/>
        </w:r>
        <w:r w:rsidR="00C01E78">
          <w:rPr>
            <w:noProof/>
            <w:webHidden/>
          </w:rPr>
          <w:t>10</w:t>
        </w:r>
        <w:r>
          <w:rPr>
            <w:noProof/>
            <w:webHidden/>
          </w:rPr>
          <w:fldChar w:fldCharType="end"/>
        </w:r>
      </w:hyperlink>
    </w:p>
    <w:p w:rsidR="00C01E78" w:rsidRDefault="000A54B6">
      <w:pPr>
        <w:pStyle w:val="TOC3"/>
        <w:tabs>
          <w:tab w:val="right" w:leader="dot" w:pos="9350"/>
        </w:tabs>
        <w:rPr>
          <w:rFonts w:asciiTheme="minorHAnsi" w:eastAsiaTheme="minorEastAsia" w:hAnsiTheme="minorHAnsi" w:cstheme="minorBidi"/>
          <w:noProof/>
          <w:lang w:val="en-GB" w:eastAsia="en-GB"/>
        </w:rPr>
      </w:pPr>
      <w:hyperlink w:anchor="_Toc253588603" w:history="1">
        <w:r w:rsidR="00C01E78" w:rsidRPr="003849F3">
          <w:rPr>
            <w:rStyle w:val="Hyperlink"/>
            <w:noProof/>
          </w:rPr>
          <w:t>Data Warehousing</w:t>
        </w:r>
        <w:r w:rsidR="00C01E78">
          <w:rPr>
            <w:noProof/>
            <w:webHidden/>
          </w:rPr>
          <w:tab/>
        </w:r>
        <w:r>
          <w:rPr>
            <w:noProof/>
            <w:webHidden/>
          </w:rPr>
          <w:fldChar w:fldCharType="begin"/>
        </w:r>
        <w:r w:rsidR="00C01E78">
          <w:rPr>
            <w:noProof/>
            <w:webHidden/>
          </w:rPr>
          <w:instrText xml:space="preserve"> PAGEREF _Toc253588603 \h </w:instrText>
        </w:r>
        <w:r>
          <w:rPr>
            <w:noProof/>
            <w:webHidden/>
          </w:rPr>
        </w:r>
        <w:r>
          <w:rPr>
            <w:noProof/>
            <w:webHidden/>
          </w:rPr>
          <w:fldChar w:fldCharType="separate"/>
        </w:r>
        <w:r w:rsidR="00C01E78">
          <w:rPr>
            <w:noProof/>
            <w:webHidden/>
          </w:rPr>
          <w:t>10</w:t>
        </w:r>
        <w:r>
          <w:rPr>
            <w:noProof/>
            <w:webHidden/>
          </w:rPr>
          <w:fldChar w:fldCharType="end"/>
        </w:r>
      </w:hyperlink>
    </w:p>
    <w:p w:rsidR="00C01E78" w:rsidRDefault="000A54B6">
      <w:pPr>
        <w:pStyle w:val="TOC3"/>
        <w:tabs>
          <w:tab w:val="right" w:leader="dot" w:pos="9350"/>
        </w:tabs>
        <w:rPr>
          <w:rFonts w:asciiTheme="minorHAnsi" w:eastAsiaTheme="minorEastAsia" w:hAnsiTheme="minorHAnsi" w:cstheme="minorBidi"/>
          <w:noProof/>
          <w:lang w:val="en-GB" w:eastAsia="en-GB"/>
        </w:rPr>
      </w:pPr>
      <w:hyperlink w:anchor="_Toc253588604" w:history="1">
        <w:r w:rsidR="00C01E78" w:rsidRPr="003849F3">
          <w:rPr>
            <w:rStyle w:val="Hyperlink"/>
            <w:noProof/>
          </w:rPr>
          <w:t>Integration</w:t>
        </w:r>
        <w:r w:rsidR="00C01E78">
          <w:rPr>
            <w:noProof/>
            <w:webHidden/>
          </w:rPr>
          <w:tab/>
        </w:r>
        <w:r>
          <w:rPr>
            <w:noProof/>
            <w:webHidden/>
          </w:rPr>
          <w:fldChar w:fldCharType="begin"/>
        </w:r>
        <w:r w:rsidR="00C01E78">
          <w:rPr>
            <w:noProof/>
            <w:webHidden/>
          </w:rPr>
          <w:instrText xml:space="preserve"> PAGEREF _Toc253588604 \h </w:instrText>
        </w:r>
        <w:r>
          <w:rPr>
            <w:noProof/>
            <w:webHidden/>
          </w:rPr>
        </w:r>
        <w:r>
          <w:rPr>
            <w:noProof/>
            <w:webHidden/>
          </w:rPr>
          <w:fldChar w:fldCharType="separate"/>
        </w:r>
        <w:r w:rsidR="00C01E78">
          <w:rPr>
            <w:noProof/>
            <w:webHidden/>
          </w:rPr>
          <w:t>10</w:t>
        </w:r>
        <w:r>
          <w:rPr>
            <w:noProof/>
            <w:webHidden/>
          </w:rPr>
          <w:fldChar w:fldCharType="end"/>
        </w:r>
      </w:hyperlink>
    </w:p>
    <w:p w:rsidR="00C01E78" w:rsidRDefault="000A54B6">
      <w:pPr>
        <w:pStyle w:val="TOC3"/>
        <w:tabs>
          <w:tab w:val="right" w:leader="dot" w:pos="9350"/>
        </w:tabs>
        <w:rPr>
          <w:rFonts w:asciiTheme="minorHAnsi" w:eastAsiaTheme="minorEastAsia" w:hAnsiTheme="minorHAnsi" w:cstheme="minorBidi"/>
          <w:noProof/>
          <w:lang w:val="en-GB" w:eastAsia="en-GB"/>
        </w:rPr>
      </w:pPr>
      <w:hyperlink w:anchor="_Toc253588605" w:history="1">
        <w:r w:rsidR="00C01E78" w:rsidRPr="003849F3">
          <w:rPr>
            <w:rStyle w:val="Hyperlink"/>
            <w:noProof/>
          </w:rPr>
          <w:t>Reporting</w:t>
        </w:r>
        <w:r w:rsidR="00C01E78">
          <w:rPr>
            <w:noProof/>
            <w:webHidden/>
          </w:rPr>
          <w:tab/>
        </w:r>
        <w:r>
          <w:rPr>
            <w:noProof/>
            <w:webHidden/>
          </w:rPr>
          <w:fldChar w:fldCharType="begin"/>
        </w:r>
        <w:r w:rsidR="00C01E78">
          <w:rPr>
            <w:noProof/>
            <w:webHidden/>
          </w:rPr>
          <w:instrText xml:space="preserve"> PAGEREF _Toc253588605 \h </w:instrText>
        </w:r>
        <w:r>
          <w:rPr>
            <w:noProof/>
            <w:webHidden/>
          </w:rPr>
        </w:r>
        <w:r>
          <w:rPr>
            <w:noProof/>
            <w:webHidden/>
          </w:rPr>
          <w:fldChar w:fldCharType="separate"/>
        </w:r>
        <w:r w:rsidR="00C01E78">
          <w:rPr>
            <w:noProof/>
            <w:webHidden/>
          </w:rPr>
          <w:t>11</w:t>
        </w:r>
        <w:r>
          <w:rPr>
            <w:noProof/>
            <w:webHidden/>
          </w:rPr>
          <w:fldChar w:fldCharType="end"/>
        </w:r>
      </w:hyperlink>
    </w:p>
    <w:p w:rsidR="00C01E78" w:rsidRDefault="000A54B6">
      <w:pPr>
        <w:pStyle w:val="TOC3"/>
        <w:tabs>
          <w:tab w:val="right" w:leader="dot" w:pos="9350"/>
        </w:tabs>
        <w:rPr>
          <w:rFonts w:asciiTheme="minorHAnsi" w:eastAsiaTheme="minorEastAsia" w:hAnsiTheme="minorHAnsi" w:cstheme="minorBidi"/>
          <w:noProof/>
          <w:lang w:val="en-GB" w:eastAsia="en-GB"/>
        </w:rPr>
      </w:pPr>
      <w:hyperlink w:anchor="_Toc253588606" w:history="1">
        <w:r w:rsidR="00C01E78" w:rsidRPr="003849F3">
          <w:rPr>
            <w:rStyle w:val="Hyperlink"/>
            <w:noProof/>
          </w:rPr>
          <w:t>Analysis</w:t>
        </w:r>
        <w:r w:rsidR="00C01E78">
          <w:rPr>
            <w:noProof/>
            <w:webHidden/>
          </w:rPr>
          <w:tab/>
        </w:r>
        <w:r>
          <w:rPr>
            <w:noProof/>
            <w:webHidden/>
          </w:rPr>
          <w:fldChar w:fldCharType="begin"/>
        </w:r>
        <w:r w:rsidR="00C01E78">
          <w:rPr>
            <w:noProof/>
            <w:webHidden/>
          </w:rPr>
          <w:instrText xml:space="preserve"> PAGEREF _Toc253588606 \h </w:instrText>
        </w:r>
        <w:r>
          <w:rPr>
            <w:noProof/>
            <w:webHidden/>
          </w:rPr>
        </w:r>
        <w:r>
          <w:rPr>
            <w:noProof/>
            <w:webHidden/>
          </w:rPr>
          <w:fldChar w:fldCharType="separate"/>
        </w:r>
        <w:r w:rsidR="00C01E78">
          <w:rPr>
            <w:noProof/>
            <w:webHidden/>
          </w:rPr>
          <w:t>11</w:t>
        </w:r>
        <w:r>
          <w:rPr>
            <w:noProof/>
            <w:webHidden/>
          </w:rPr>
          <w:fldChar w:fldCharType="end"/>
        </w:r>
      </w:hyperlink>
    </w:p>
    <w:p w:rsidR="00C01E78" w:rsidRDefault="000A54B6">
      <w:pPr>
        <w:pStyle w:val="TOC3"/>
        <w:tabs>
          <w:tab w:val="right" w:leader="dot" w:pos="9350"/>
        </w:tabs>
        <w:rPr>
          <w:rFonts w:asciiTheme="minorHAnsi" w:eastAsiaTheme="minorEastAsia" w:hAnsiTheme="minorHAnsi" w:cstheme="minorBidi"/>
          <w:noProof/>
          <w:lang w:val="en-GB" w:eastAsia="en-GB"/>
        </w:rPr>
      </w:pPr>
      <w:hyperlink w:anchor="_Toc253588607" w:history="1">
        <w:r w:rsidR="00C01E78" w:rsidRPr="003849F3">
          <w:rPr>
            <w:rStyle w:val="Hyperlink"/>
            <w:noProof/>
          </w:rPr>
          <w:t>Data Mining</w:t>
        </w:r>
        <w:r w:rsidR="00C01E78">
          <w:rPr>
            <w:noProof/>
            <w:webHidden/>
          </w:rPr>
          <w:tab/>
        </w:r>
        <w:r>
          <w:rPr>
            <w:noProof/>
            <w:webHidden/>
          </w:rPr>
          <w:fldChar w:fldCharType="begin"/>
        </w:r>
        <w:r w:rsidR="00C01E78">
          <w:rPr>
            <w:noProof/>
            <w:webHidden/>
          </w:rPr>
          <w:instrText xml:space="preserve"> PAGEREF _Toc253588607 \h </w:instrText>
        </w:r>
        <w:r>
          <w:rPr>
            <w:noProof/>
            <w:webHidden/>
          </w:rPr>
        </w:r>
        <w:r>
          <w:rPr>
            <w:noProof/>
            <w:webHidden/>
          </w:rPr>
          <w:fldChar w:fldCharType="separate"/>
        </w:r>
        <w:r w:rsidR="00C01E78">
          <w:rPr>
            <w:noProof/>
            <w:webHidden/>
          </w:rPr>
          <w:t>12</w:t>
        </w:r>
        <w:r>
          <w:rPr>
            <w:noProof/>
            <w:webHidden/>
          </w:rPr>
          <w:fldChar w:fldCharType="end"/>
        </w:r>
      </w:hyperlink>
    </w:p>
    <w:p w:rsidR="00C01E78" w:rsidRDefault="000A54B6">
      <w:pPr>
        <w:pStyle w:val="TOC1"/>
        <w:tabs>
          <w:tab w:val="right" w:leader="dot" w:pos="9350"/>
        </w:tabs>
        <w:rPr>
          <w:rFonts w:asciiTheme="minorHAnsi" w:eastAsiaTheme="minorEastAsia" w:hAnsiTheme="minorHAnsi" w:cstheme="minorBidi"/>
          <w:noProof/>
          <w:lang w:val="en-GB" w:eastAsia="en-GB"/>
        </w:rPr>
      </w:pPr>
      <w:hyperlink w:anchor="_Toc253588608" w:history="1">
        <w:r w:rsidR="00C01E78" w:rsidRPr="003849F3">
          <w:rPr>
            <w:rStyle w:val="Hyperlink"/>
            <w:noProof/>
          </w:rPr>
          <w:t>Data Management Features</w:t>
        </w:r>
        <w:r w:rsidR="00C01E78">
          <w:rPr>
            <w:noProof/>
            <w:webHidden/>
          </w:rPr>
          <w:tab/>
        </w:r>
        <w:r>
          <w:rPr>
            <w:noProof/>
            <w:webHidden/>
          </w:rPr>
          <w:fldChar w:fldCharType="begin"/>
        </w:r>
        <w:r w:rsidR="00C01E78">
          <w:rPr>
            <w:noProof/>
            <w:webHidden/>
          </w:rPr>
          <w:instrText xml:space="preserve"> PAGEREF _Toc253588608 \h </w:instrText>
        </w:r>
        <w:r>
          <w:rPr>
            <w:noProof/>
            <w:webHidden/>
          </w:rPr>
        </w:r>
        <w:r>
          <w:rPr>
            <w:noProof/>
            <w:webHidden/>
          </w:rPr>
          <w:fldChar w:fldCharType="separate"/>
        </w:r>
        <w:r w:rsidR="00C01E78">
          <w:rPr>
            <w:noProof/>
            <w:webHidden/>
          </w:rPr>
          <w:t>12</w:t>
        </w:r>
        <w:r>
          <w:rPr>
            <w:noProof/>
            <w:webHidden/>
          </w:rPr>
          <w:fldChar w:fldCharType="end"/>
        </w:r>
      </w:hyperlink>
    </w:p>
    <w:p w:rsidR="00C01E78" w:rsidRDefault="000A54B6">
      <w:pPr>
        <w:pStyle w:val="TOC2"/>
        <w:tabs>
          <w:tab w:val="right" w:leader="dot" w:pos="9350"/>
        </w:tabs>
        <w:rPr>
          <w:rFonts w:asciiTheme="minorHAnsi" w:eastAsiaTheme="minorEastAsia" w:hAnsiTheme="minorHAnsi" w:cstheme="minorBidi"/>
          <w:noProof/>
          <w:lang w:val="en-GB" w:eastAsia="en-GB"/>
        </w:rPr>
      </w:pPr>
      <w:hyperlink w:anchor="_Toc253588609" w:history="1">
        <w:r w:rsidR="00C01E78" w:rsidRPr="003849F3">
          <w:rPr>
            <w:rStyle w:val="Hyperlink"/>
            <w:noProof/>
          </w:rPr>
          <w:t>Availability</w:t>
        </w:r>
        <w:r w:rsidR="00C01E78">
          <w:rPr>
            <w:noProof/>
            <w:webHidden/>
          </w:rPr>
          <w:tab/>
        </w:r>
        <w:r>
          <w:rPr>
            <w:noProof/>
            <w:webHidden/>
          </w:rPr>
          <w:fldChar w:fldCharType="begin"/>
        </w:r>
        <w:r w:rsidR="00C01E78">
          <w:rPr>
            <w:noProof/>
            <w:webHidden/>
          </w:rPr>
          <w:instrText xml:space="preserve"> PAGEREF _Toc253588609 \h </w:instrText>
        </w:r>
        <w:r>
          <w:rPr>
            <w:noProof/>
            <w:webHidden/>
          </w:rPr>
        </w:r>
        <w:r>
          <w:rPr>
            <w:noProof/>
            <w:webHidden/>
          </w:rPr>
          <w:fldChar w:fldCharType="separate"/>
        </w:r>
        <w:r w:rsidR="00C01E78">
          <w:rPr>
            <w:noProof/>
            <w:webHidden/>
          </w:rPr>
          <w:t>12</w:t>
        </w:r>
        <w:r>
          <w:rPr>
            <w:noProof/>
            <w:webHidden/>
          </w:rPr>
          <w:fldChar w:fldCharType="end"/>
        </w:r>
      </w:hyperlink>
    </w:p>
    <w:p w:rsidR="00C01E78" w:rsidRDefault="000A54B6">
      <w:pPr>
        <w:pStyle w:val="TOC3"/>
        <w:tabs>
          <w:tab w:val="right" w:leader="dot" w:pos="9350"/>
        </w:tabs>
        <w:rPr>
          <w:rFonts w:asciiTheme="minorHAnsi" w:eastAsiaTheme="minorEastAsia" w:hAnsiTheme="minorHAnsi" w:cstheme="minorBidi"/>
          <w:noProof/>
          <w:lang w:val="en-GB" w:eastAsia="en-GB"/>
        </w:rPr>
      </w:pPr>
      <w:hyperlink w:anchor="_Toc253588610" w:history="1">
        <w:r w:rsidR="00C01E78" w:rsidRPr="003849F3">
          <w:rPr>
            <w:rStyle w:val="Hyperlink"/>
            <w:noProof/>
          </w:rPr>
          <w:t>Database Mirroring: Overview</w:t>
        </w:r>
        <w:r w:rsidR="00C01E78">
          <w:rPr>
            <w:noProof/>
            <w:webHidden/>
          </w:rPr>
          <w:tab/>
        </w:r>
        <w:r>
          <w:rPr>
            <w:noProof/>
            <w:webHidden/>
          </w:rPr>
          <w:fldChar w:fldCharType="begin"/>
        </w:r>
        <w:r w:rsidR="00C01E78">
          <w:rPr>
            <w:noProof/>
            <w:webHidden/>
          </w:rPr>
          <w:instrText xml:space="preserve"> PAGEREF _Toc253588610 \h </w:instrText>
        </w:r>
        <w:r>
          <w:rPr>
            <w:noProof/>
            <w:webHidden/>
          </w:rPr>
        </w:r>
        <w:r>
          <w:rPr>
            <w:noProof/>
            <w:webHidden/>
          </w:rPr>
          <w:fldChar w:fldCharType="separate"/>
        </w:r>
        <w:r w:rsidR="00C01E78">
          <w:rPr>
            <w:noProof/>
            <w:webHidden/>
          </w:rPr>
          <w:t>13</w:t>
        </w:r>
        <w:r>
          <w:rPr>
            <w:noProof/>
            <w:webHidden/>
          </w:rPr>
          <w:fldChar w:fldCharType="end"/>
        </w:r>
      </w:hyperlink>
    </w:p>
    <w:p w:rsidR="00C01E78" w:rsidRDefault="000A54B6">
      <w:pPr>
        <w:pStyle w:val="TOC3"/>
        <w:tabs>
          <w:tab w:val="right" w:leader="dot" w:pos="9350"/>
        </w:tabs>
        <w:rPr>
          <w:rFonts w:asciiTheme="minorHAnsi" w:eastAsiaTheme="minorEastAsia" w:hAnsiTheme="minorHAnsi" w:cstheme="minorBidi"/>
          <w:noProof/>
          <w:lang w:val="en-GB" w:eastAsia="en-GB"/>
        </w:rPr>
      </w:pPr>
      <w:hyperlink w:anchor="_Toc253588611" w:history="1">
        <w:r w:rsidR="00C01E78" w:rsidRPr="003849F3">
          <w:rPr>
            <w:rStyle w:val="Hyperlink"/>
            <w:noProof/>
          </w:rPr>
          <w:t>Database Mirroring: Asynchronous</w:t>
        </w:r>
        <w:r w:rsidR="00C01E78">
          <w:rPr>
            <w:noProof/>
            <w:webHidden/>
          </w:rPr>
          <w:tab/>
        </w:r>
        <w:r>
          <w:rPr>
            <w:noProof/>
            <w:webHidden/>
          </w:rPr>
          <w:fldChar w:fldCharType="begin"/>
        </w:r>
        <w:r w:rsidR="00C01E78">
          <w:rPr>
            <w:noProof/>
            <w:webHidden/>
          </w:rPr>
          <w:instrText xml:space="preserve"> PAGEREF _Toc253588611 \h </w:instrText>
        </w:r>
        <w:r>
          <w:rPr>
            <w:noProof/>
            <w:webHidden/>
          </w:rPr>
        </w:r>
        <w:r>
          <w:rPr>
            <w:noProof/>
            <w:webHidden/>
          </w:rPr>
          <w:fldChar w:fldCharType="separate"/>
        </w:r>
        <w:r w:rsidR="00C01E78">
          <w:rPr>
            <w:noProof/>
            <w:webHidden/>
          </w:rPr>
          <w:t>14</w:t>
        </w:r>
        <w:r>
          <w:rPr>
            <w:noProof/>
            <w:webHidden/>
          </w:rPr>
          <w:fldChar w:fldCharType="end"/>
        </w:r>
      </w:hyperlink>
    </w:p>
    <w:p w:rsidR="00C01E78" w:rsidRDefault="000A54B6">
      <w:pPr>
        <w:pStyle w:val="TOC3"/>
        <w:tabs>
          <w:tab w:val="right" w:leader="dot" w:pos="9350"/>
        </w:tabs>
        <w:rPr>
          <w:rFonts w:asciiTheme="minorHAnsi" w:eastAsiaTheme="minorEastAsia" w:hAnsiTheme="minorHAnsi" w:cstheme="minorBidi"/>
          <w:noProof/>
          <w:lang w:val="en-GB" w:eastAsia="en-GB"/>
        </w:rPr>
      </w:pPr>
      <w:hyperlink w:anchor="_Toc253588612" w:history="1">
        <w:r w:rsidR="00C01E78" w:rsidRPr="003849F3">
          <w:rPr>
            <w:rStyle w:val="Hyperlink"/>
            <w:noProof/>
          </w:rPr>
          <w:t>Database Mirroring: Parallel Redo</w:t>
        </w:r>
        <w:r w:rsidR="00C01E78">
          <w:rPr>
            <w:noProof/>
            <w:webHidden/>
          </w:rPr>
          <w:tab/>
        </w:r>
        <w:r>
          <w:rPr>
            <w:noProof/>
            <w:webHidden/>
          </w:rPr>
          <w:fldChar w:fldCharType="begin"/>
        </w:r>
        <w:r w:rsidR="00C01E78">
          <w:rPr>
            <w:noProof/>
            <w:webHidden/>
          </w:rPr>
          <w:instrText xml:space="preserve"> PAGEREF _Toc253588612 \h </w:instrText>
        </w:r>
        <w:r>
          <w:rPr>
            <w:noProof/>
            <w:webHidden/>
          </w:rPr>
        </w:r>
        <w:r>
          <w:rPr>
            <w:noProof/>
            <w:webHidden/>
          </w:rPr>
          <w:fldChar w:fldCharType="separate"/>
        </w:r>
        <w:r w:rsidR="00C01E78">
          <w:rPr>
            <w:noProof/>
            <w:webHidden/>
          </w:rPr>
          <w:t>15</w:t>
        </w:r>
        <w:r>
          <w:rPr>
            <w:noProof/>
            <w:webHidden/>
          </w:rPr>
          <w:fldChar w:fldCharType="end"/>
        </w:r>
      </w:hyperlink>
    </w:p>
    <w:p w:rsidR="00C01E78" w:rsidRDefault="000A54B6">
      <w:pPr>
        <w:pStyle w:val="TOC3"/>
        <w:tabs>
          <w:tab w:val="right" w:leader="dot" w:pos="9350"/>
        </w:tabs>
        <w:rPr>
          <w:rFonts w:asciiTheme="minorHAnsi" w:eastAsiaTheme="minorEastAsia" w:hAnsiTheme="minorHAnsi" w:cstheme="minorBidi"/>
          <w:noProof/>
          <w:lang w:val="en-GB" w:eastAsia="en-GB"/>
        </w:rPr>
      </w:pPr>
      <w:hyperlink w:anchor="_Toc253588613" w:history="1">
        <w:r w:rsidR="00C01E78" w:rsidRPr="003849F3">
          <w:rPr>
            <w:rStyle w:val="Hyperlink"/>
            <w:noProof/>
          </w:rPr>
          <w:t>Fast Recovery</w:t>
        </w:r>
        <w:r w:rsidR="00C01E78">
          <w:rPr>
            <w:noProof/>
            <w:webHidden/>
          </w:rPr>
          <w:tab/>
        </w:r>
        <w:r>
          <w:rPr>
            <w:noProof/>
            <w:webHidden/>
          </w:rPr>
          <w:fldChar w:fldCharType="begin"/>
        </w:r>
        <w:r w:rsidR="00C01E78">
          <w:rPr>
            <w:noProof/>
            <w:webHidden/>
          </w:rPr>
          <w:instrText xml:space="preserve"> PAGEREF _Toc253588613 \h </w:instrText>
        </w:r>
        <w:r>
          <w:rPr>
            <w:noProof/>
            <w:webHidden/>
          </w:rPr>
        </w:r>
        <w:r>
          <w:rPr>
            <w:noProof/>
            <w:webHidden/>
          </w:rPr>
          <w:fldChar w:fldCharType="separate"/>
        </w:r>
        <w:r w:rsidR="00C01E78">
          <w:rPr>
            <w:noProof/>
            <w:webHidden/>
          </w:rPr>
          <w:t>15</w:t>
        </w:r>
        <w:r>
          <w:rPr>
            <w:noProof/>
            <w:webHidden/>
          </w:rPr>
          <w:fldChar w:fldCharType="end"/>
        </w:r>
      </w:hyperlink>
    </w:p>
    <w:p w:rsidR="00C01E78" w:rsidRDefault="000A54B6">
      <w:pPr>
        <w:pStyle w:val="TOC3"/>
        <w:tabs>
          <w:tab w:val="right" w:leader="dot" w:pos="9350"/>
        </w:tabs>
        <w:rPr>
          <w:rFonts w:asciiTheme="minorHAnsi" w:eastAsiaTheme="minorEastAsia" w:hAnsiTheme="minorHAnsi" w:cstheme="minorBidi"/>
          <w:noProof/>
          <w:lang w:val="en-GB" w:eastAsia="en-GB"/>
        </w:rPr>
      </w:pPr>
      <w:hyperlink w:anchor="_Toc253588614" w:history="1">
        <w:r w:rsidR="00C01E78" w:rsidRPr="003849F3">
          <w:rPr>
            <w:rStyle w:val="Hyperlink"/>
            <w:noProof/>
          </w:rPr>
          <w:t>Database Snapshots</w:t>
        </w:r>
        <w:r w:rsidR="00C01E78">
          <w:rPr>
            <w:noProof/>
            <w:webHidden/>
          </w:rPr>
          <w:tab/>
        </w:r>
        <w:r>
          <w:rPr>
            <w:noProof/>
            <w:webHidden/>
          </w:rPr>
          <w:fldChar w:fldCharType="begin"/>
        </w:r>
        <w:r w:rsidR="00C01E78">
          <w:rPr>
            <w:noProof/>
            <w:webHidden/>
          </w:rPr>
          <w:instrText xml:space="preserve"> PAGEREF _Toc253588614 \h </w:instrText>
        </w:r>
        <w:r>
          <w:rPr>
            <w:noProof/>
            <w:webHidden/>
          </w:rPr>
        </w:r>
        <w:r>
          <w:rPr>
            <w:noProof/>
            <w:webHidden/>
          </w:rPr>
          <w:fldChar w:fldCharType="separate"/>
        </w:r>
        <w:r w:rsidR="00C01E78">
          <w:rPr>
            <w:noProof/>
            <w:webHidden/>
          </w:rPr>
          <w:t>16</w:t>
        </w:r>
        <w:r>
          <w:rPr>
            <w:noProof/>
            <w:webHidden/>
          </w:rPr>
          <w:fldChar w:fldCharType="end"/>
        </w:r>
      </w:hyperlink>
    </w:p>
    <w:p w:rsidR="00C01E78" w:rsidRDefault="000A54B6">
      <w:pPr>
        <w:pStyle w:val="TOC3"/>
        <w:tabs>
          <w:tab w:val="right" w:leader="dot" w:pos="9350"/>
        </w:tabs>
        <w:rPr>
          <w:rFonts w:asciiTheme="minorHAnsi" w:eastAsiaTheme="minorEastAsia" w:hAnsiTheme="minorHAnsi" w:cstheme="minorBidi"/>
          <w:noProof/>
          <w:lang w:val="en-GB" w:eastAsia="en-GB"/>
        </w:rPr>
      </w:pPr>
      <w:hyperlink w:anchor="_Toc253588615" w:history="1">
        <w:r w:rsidR="00C01E78" w:rsidRPr="003849F3">
          <w:rPr>
            <w:rStyle w:val="Hyperlink"/>
            <w:noProof/>
          </w:rPr>
          <w:t>Online Page and File Restores</w:t>
        </w:r>
        <w:r w:rsidR="00C01E78">
          <w:rPr>
            <w:noProof/>
            <w:webHidden/>
          </w:rPr>
          <w:tab/>
        </w:r>
        <w:r>
          <w:rPr>
            <w:noProof/>
            <w:webHidden/>
          </w:rPr>
          <w:fldChar w:fldCharType="begin"/>
        </w:r>
        <w:r w:rsidR="00C01E78">
          <w:rPr>
            <w:noProof/>
            <w:webHidden/>
          </w:rPr>
          <w:instrText xml:space="preserve"> PAGEREF _Toc253588615 \h </w:instrText>
        </w:r>
        <w:r>
          <w:rPr>
            <w:noProof/>
            <w:webHidden/>
          </w:rPr>
        </w:r>
        <w:r>
          <w:rPr>
            <w:noProof/>
            <w:webHidden/>
          </w:rPr>
          <w:fldChar w:fldCharType="separate"/>
        </w:r>
        <w:r w:rsidR="00C01E78">
          <w:rPr>
            <w:noProof/>
            <w:webHidden/>
          </w:rPr>
          <w:t>18</w:t>
        </w:r>
        <w:r>
          <w:rPr>
            <w:noProof/>
            <w:webHidden/>
          </w:rPr>
          <w:fldChar w:fldCharType="end"/>
        </w:r>
      </w:hyperlink>
    </w:p>
    <w:p w:rsidR="00C01E78" w:rsidRDefault="000A54B6">
      <w:pPr>
        <w:pStyle w:val="TOC3"/>
        <w:tabs>
          <w:tab w:val="right" w:leader="dot" w:pos="9350"/>
        </w:tabs>
        <w:rPr>
          <w:rFonts w:asciiTheme="minorHAnsi" w:eastAsiaTheme="minorEastAsia" w:hAnsiTheme="minorHAnsi" w:cstheme="minorBidi"/>
          <w:noProof/>
          <w:lang w:val="en-GB" w:eastAsia="en-GB"/>
        </w:rPr>
      </w:pPr>
      <w:hyperlink w:anchor="_Toc253588616" w:history="1">
        <w:r w:rsidR="00C01E78" w:rsidRPr="003849F3">
          <w:rPr>
            <w:rStyle w:val="Hyperlink"/>
            <w:noProof/>
          </w:rPr>
          <w:t>Deferred Transactions</w:t>
        </w:r>
        <w:r w:rsidR="00C01E78">
          <w:rPr>
            <w:noProof/>
            <w:webHidden/>
          </w:rPr>
          <w:tab/>
        </w:r>
        <w:r>
          <w:rPr>
            <w:noProof/>
            <w:webHidden/>
          </w:rPr>
          <w:fldChar w:fldCharType="begin"/>
        </w:r>
        <w:r w:rsidR="00C01E78">
          <w:rPr>
            <w:noProof/>
            <w:webHidden/>
          </w:rPr>
          <w:instrText xml:space="preserve"> PAGEREF _Toc253588616 \h </w:instrText>
        </w:r>
        <w:r>
          <w:rPr>
            <w:noProof/>
            <w:webHidden/>
          </w:rPr>
        </w:r>
        <w:r>
          <w:rPr>
            <w:noProof/>
            <w:webHidden/>
          </w:rPr>
          <w:fldChar w:fldCharType="separate"/>
        </w:r>
        <w:r w:rsidR="00C01E78">
          <w:rPr>
            <w:noProof/>
            <w:webHidden/>
          </w:rPr>
          <w:t>19</w:t>
        </w:r>
        <w:r>
          <w:rPr>
            <w:noProof/>
            <w:webHidden/>
          </w:rPr>
          <w:fldChar w:fldCharType="end"/>
        </w:r>
      </w:hyperlink>
    </w:p>
    <w:p w:rsidR="00C01E78" w:rsidRDefault="000A54B6">
      <w:pPr>
        <w:pStyle w:val="TOC3"/>
        <w:tabs>
          <w:tab w:val="right" w:leader="dot" w:pos="9350"/>
        </w:tabs>
        <w:rPr>
          <w:rFonts w:asciiTheme="minorHAnsi" w:eastAsiaTheme="minorEastAsia" w:hAnsiTheme="minorHAnsi" w:cstheme="minorBidi"/>
          <w:noProof/>
          <w:lang w:val="en-GB" w:eastAsia="en-GB"/>
        </w:rPr>
      </w:pPr>
      <w:hyperlink w:anchor="_Toc253588617" w:history="1">
        <w:r w:rsidR="00C01E78" w:rsidRPr="003849F3">
          <w:rPr>
            <w:rStyle w:val="Hyperlink"/>
            <w:noProof/>
          </w:rPr>
          <w:t>Highly Available Indexes: Overview</w:t>
        </w:r>
        <w:r w:rsidR="00C01E78">
          <w:rPr>
            <w:noProof/>
            <w:webHidden/>
          </w:rPr>
          <w:tab/>
        </w:r>
        <w:r>
          <w:rPr>
            <w:noProof/>
            <w:webHidden/>
          </w:rPr>
          <w:fldChar w:fldCharType="begin"/>
        </w:r>
        <w:r w:rsidR="00C01E78">
          <w:rPr>
            <w:noProof/>
            <w:webHidden/>
          </w:rPr>
          <w:instrText xml:space="preserve"> PAGEREF _Toc253588617 \h </w:instrText>
        </w:r>
        <w:r>
          <w:rPr>
            <w:noProof/>
            <w:webHidden/>
          </w:rPr>
        </w:r>
        <w:r>
          <w:rPr>
            <w:noProof/>
            <w:webHidden/>
          </w:rPr>
          <w:fldChar w:fldCharType="separate"/>
        </w:r>
        <w:r w:rsidR="00C01E78">
          <w:rPr>
            <w:noProof/>
            <w:webHidden/>
          </w:rPr>
          <w:t>20</w:t>
        </w:r>
        <w:r>
          <w:rPr>
            <w:noProof/>
            <w:webHidden/>
          </w:rPr>
          <w:fldChar w:fldCharType="end"/>
        </w:r>
      </w:hyperlink>
    </w:p>
    <w:p w:rsidR="00C01E78" w:rsidRDefault="000A54B6">
      <w:pPr>
        <w:pStyle w:val="TOC3"/>
        <w:tabs>
          <w:tab w:val="right" w:leader="dot" w:pos="9350"/>
        </w:tabs>
        <w:rPr>
          <w:rFonts w:asciiTheme="minorHAnsi" w:eastAsiaTheme="minorEastAsia" w:hAnsiTheme="minorHAnsi" w:cstheme="minorBidi"/>
          <w:noProof/>
          <w:lang w:val="en-GB" w:eastAsia="en-GB"/>
        </w:rPr>
      </w:pPr>
      <w:hyperlink w:anchor="_Toc253588618" w:history="1">
        <w:r w:rsidR="00C01E78" w:rsidRPr="003849F3">
          <w:rPr>
            <w:rStyle w:val="Hyperlink"/>
            <w:noProof/>
          </w:rPr>
          <w:t>Highly Available Indexes: Online Index Operations</w:t>
        </w:r>
        <w:r w:rsidR="00C01E78">
          <w:rPr>
            <w:noProof/>
            <w:webHidden/>
          </w:rPr>
          <w:tab/>
        </w:r>
        <w:r>
          <w:rPr>
            <w:noProof/>
            <w:webHidden/>
          </w:rPr>
          <w:fldChar w:fldCharType="begin"/>
        </w:r>
        <w:r w:rsidR="00C01E78">
          <w:rPr>
            <w:noProof/>
            <w:webHidden/>
          </w:rPr>
          <w:instrText xml:space="preserve"> PAGEREF _Toc253588618 \h </w:instrText>
        </w:r>
        <w:r>
          <w:rPr>
            <w:noProof/>
            <w:webHidden/>
          </w:rPr>
        </w:r>
        <w:r>
          <w:rPr>
            <w:noProof/>
            <w:webHidden/>
          </w:rPr>
          <w:fldChar w:fldCharType="separate"/>
        </w:r>
        <w:r w:rsidR="00C01E78">
          <w:rPr>
            <w:noProof/>
            <w:webHidden/>
          </w:rPr>
          <w:t>20</w:t>
        </w:r>
        <w:r>
          <w:rPr>
            <w:noProof/>
            <w:webHidden/>
          </w:rPr>
          <w:fldChar w:fldCharType="end"/>
        </w:r>
      </w:hyperlink>
    </w:p>
    <w:p w:rsidR="00C01E78" w:rsidRDefault="000A54B6">
      <w:pPr>
        <w:pStyle w:val="TOC3"/>
        <w:tabs>
          <w:tab w:val="right" w:leader="dot" w:pos="9350"/>
        </w:tabs>
        <w:rPr>
          <w:rFonts w:asciiTheme="minorHAnsi" w:eastAsiaTheme="minorEastAsia" w:hAnsiTheme="minorHAnsi" w:cstheme="minorBidi"/>
          <w:noProof/>
          <w:lang w:val="en-GB" w:eastAsia="en-GB"/>
        </w:rPr>
      </w:pPr>
      <w:hyperlink w:anchor="_Toc253588619" w:history="1">
        <w:r w:rsidR="00C01E78" w:rsidRPr="003849F3">
          <w:rPr>
            <w:rStyle w:val="Hyperlink"/>
            <w:noProof/>
          </w:rPr>
          <w:t>Highly Available Indexes: Parallel Index Operations</w:t>
        </w:r>
        <w:r w:rsidR="00C01E78">
          <w:rPr>
            <w:noProof/>
            <w:webHidden/>
          </w:rPr>
          <w:tab/>
        </w:r>
        <w:r>
          <w:rPr>
            <w:noProof/>
            <w:webHidden/>
          </w:rPr>
          <w:fldChar w:fldCharType="begin"/>
        </w:r>
        <w:r w:rsidR="00C01E78">
          <w:rPr>
            <w:noProof/>
            <w:webHidden/>
          </w:rPr>
          <w:instrText xml:space="preserve"> PAGEREF _Toc253588619 \h </w:instrText>
        </w:r>
        <w:r>
          <w:rPr>
            <w:noProof/>
            <w:webHidden/>
          </w:rPr>
        </w:r>
        <w:r>
          <w:rPr>
            <w:noProof/>
            <w:webHidden/>
          </w:rPr>
          <w:fldChar w:fldCharType="separate"/>
        </w:r>
        <w:r w:rsidR="00C01E78">
          <w:rPr>
            <w:noProof/>
            <w:webHidden/>
          </w:rPr>
          <w:t>22</w:t>
        </w:r>
        <w:r>
          <w:rPr>
            <w:noProof/>
            <w:webHidden/>
          </w:rPr>
          <w:fldChar w:fldCharType="end"/>
        </w:r>
      </w:hyperlink>
    </w:p>
    <w:p w:rsidR="00C01E78" w:rsidRDefault="000A54B6">
      <w:pPr>
        <w:pStyle w:val="TOC3"/>
        <w:tabs>
          <w:tab w:val="right" w:leader="dot" w:pos="9350"/>
        </w:tabs>
        <w:rPr>
          <w:rFonts w:asciiTheme="minorHAnsi" w:eastAsiaTheme="minorEastAsia" w:hAnsiTheme="minorHAnsi" w:cstheme="minorBidi"/>
          <w:noProof/>
          <w:lang w:val="en-GB" w:eastAsia="en-GB"/>
        </w:rPr>
      </w:pPr>
      <w:hyperlink w:anchor="_Toc253588620" w:history="1">
        <w:r w:rsidR="00C01E78" w:rsidRPr="003849F3">
          <w:rPr>
            <w:rStyle w:val="Hyperlink"/>
            <w:noProof/>
          </w:rPr>
          <w:t>Failover Clustering</w:t>
        </w:r>
        <w:r w:rsidR="00C01E78">
          <w:rPr>
            <w:noProof/>
            <w:webHidden/>
          </w:rPr>
          <w:tab/>
        </w:r>
        <w:r>
          <w:rPr>
            <w:noProof/>
            <w:webHidden/>
          </w:rPr>
          <w:fldChar w:fldCharType="begin"/>
        </w:r>
        <w:r w:rsidR="00C01E78">
          <w:rPr>
            <w:noProof/>
            <w:webHidden/>
          </w:rPr>
          <w:instrText xml:space="preserve"> PAGEREF _Toc253588620 \h </w:instrText>
        </w:r>
        <w:r>
          <w:rPr>
            <w:noProof/>
            <w:webHidden/>
          </w:rPr>
        </w:r>
        <w:r>
          <w:rPr>
            <w:noProof/>
            <w:webHidden/>
          </w:rPr>
          <w:fldChar w:fldCharType="separate"/>
        </w:r>
        <w:r w:rsidR="00C01E78">
          <w:rPr>
            <w:noProof/>
            <w:webHidden/>
          </w:rPr>
          <w:t>23</w:t>
        </w:r>
        <w:r>
          <w:rPr>
            <w:noProof/>
            <w:webHidden/>
          </w:rPr>
          <w:fldChar w:fldCharType="end"/>
        </w:r>
      </w:hyperlink>
    </w:p>
    <w:p w:rsidR="00C01E78" w:rsidRDefault="000A54B6">
      <w:pPr>
        <w:pStyle w:val="TOC3"/>
        <w:tabs>
          <w:tab w:val="right" w:leader="dot" w:pos="9350"/>
        </w:tabs>
        <w:rPr>
          <w:rFonts w:asciiTheme="minorHAnsi" w:eastAsiaTheme="minorEastAsia" w:hAnsiTheme="minorHAnsi" w:cstheme="minorBidi"/>
          <w:noProof/>
          <w:lang w:val="en-GB" w:eastAsia="en-GB"/>
        </w:rPr>
      </w:pPr>
      <w:hyperlink w:anchor="_Toc253588621" w:history="1">
        <w:r w:rsidR="00C01E78" w:rsidRPr="003849F3">
          <w:rPr>
            <w:rStyle w:val="Hyperlink"/>
            <w:noProof/>
          </w:rPr>
          <w:t>Live Migration Support</w:t>
        </w:r>
        <w:r w:rsidR="00C01E78">
          <w:rPr>
            <w:noProof/>
            <w:webHidden/>
          </w:rPr>
          <w:tab/>
        </w:r>
        <w:r>
          <w:rPr>
            <w:noProof/>
            <w:webHidden/>
          </w:rPr>
          <w:fldChar w:fldCharType="begin"/>
        </w:r>
        <w:r w:rsidR="00C01E78">
          <w:rPr>
            <w:noProof/>
            <w:webHidden/>
          </w:rPr>
          <w:instrText xml:space="preserve"> PAGEREF _Toc253588621 \h </w:instrText>
        </w:r>
        <w:r>
          <w:rPr>
            <w:noProof/>
            <w:webHidden/>
          </w:rPr>
        </w:r>
        <w:r>
          <w:rPr>
            <w:noProof/>
            <w:webHidden/>
          </w:rPr>
          <w:fldChar w:fldCharType="separate"/>
        </w:r>
        <w:r w:rsidR="00C01E78">
          <w:rPr>
            <w:noProof/>
            <w:webHidden/>
          </w:rPr>
          <w:t>26</w:t>
        </w:r>
        <w:r>
          <w:rPr>
            <w:noProof/>
            <w:webHidden/>
          </w:rPr>
          <w:fldChar w:fldCharType="end"/>
        </w:r>
      </w:hyperlink>
    </w:p>
    <w:p w:rsidR="00C01E78" w:rsidRDefault="000A54B6">
      <w:pPr>
        <w:pStyle w:val="TOC3"/>
        <w:tabs>
          <w:tab w:val="right" w:leader="dot" w:pos="9350"/>
        </w:tabs>
        <w:rPr>
          <w:rFonts w:asciiTheme="minorHAnsi" w:eastAsiaTheme="minorEastAsia" w:hAnsiTheme="minorHAnsi" w:cstheme="minorBidi"/>
          <w:noProof/>
          <w:lang w:val="en-GB" w:eastAsia="en-GB"/>
        </w:rPr>
      </w:pPr>
      <w:hyperlink w:anchor="_Toc253588622" w:history="1">
        <w:r w:rsidR="00C01E78" w:rsidRPr="003849F3">
          <w:rPr>
            <w:rStyle w:val="Hyperlink"/>
            <w:noProof/>
          </w:rPr>
          <w:t>Peer-to-Peer Transactional Replication</w:t>
        </w:r>
        <w:r w:rsidR="00C01E78">
          <w:rPr>
            <w:noProof/>
            <w:webHidden/>
          </w:rPr>
          <w:tab/>
        </w:r>
        <w:r>
          <w:rPr>
            <w:noProof/>
            <w:webHidden/>
          </w:rPr>
          <w:fldChar w:fldCharType="begin"/>
        </w:r>
        <w:r w:rsidR="00C01E78">
          <w:rPr>
            <w:noProof/>
            <w:webHidden/>
          </w:rPr>
          <w:instrText xml:space="preserve"> PAGEREF _Toc253588622 \h </w:instrText>
        </w:r>
        <w:r>
          <w:rPr>
            <w:noProof/>
            <w:webHidden/>
          </w:rPr>
        </w:r>
        <w:r>
          <w:rPr>
            <w:noProof/>
            <w:webHidden/>
          </w:rPr>
          <w:fldChar w:fldCharType="separate"/>
        </w:r>
        <w:r w:rsidR="00C01E78">
          <w:rPr>
            <w:noProof/>
            <w:webHidden/>
          </w:rPr>
          <w:t>26</w:t>
        </w:r>
        <w:r>
          <w:rPr>
            <w:noProof/>
            <w:webHidden/>
          </w:rPr>
          <w:fldChar w:fldCharType="end"/>
        </w:r>
      </w:hyperlink>
    </w:p>
    <w:p w:rsidR="00C01E78" w:rsidRDefault="000A54B6">
      <w:pPr>
        <w:pStyle w:val="TOC2"/>
        <w:tabs>
          <w:tab w:val="right" w:leader="dot" w:pos="9350"/>
        </w:tabs>
        <w:rPr>
          <w:rFonts w:asciiTheme="minorHAnsi" w:eastAsiaTheme="minorEastAsia" w:hAnsiTheme="minorHAnsi" w:cstheme="minorBidi"/>
          <w:noProof/>
          <w:lang w:val="en-GB" w:eastAsia="en-GB"/>
        </w:rPr>
      </w:pPr>
      <w:hyperlink w:anchor="_Toc253588623" w:history="1">
        <w:r w:rsidR="00C01E78" w:rsidRPr="003849F3">
          <w:rPr>
            <w:rStyle w:val="Hyperlink"/>
            <w:noProof/>
          </w:rPr>
          <w:t>Scalability and Performance</w:t>
        </w:r>
        <w:r w:rsidR="00C01E78">
          <w:rPr>
            <w:noProof/>
            <w:webHidden/>
          </w:rPr>
          <w:tab/>
        </w:r>
        <w:r>
          <w:rPr>
            <w:noProof/>
            <w:webHidden/>
          </w:rPr>
          <w:fldChar w:fldCharType="begin"/>
        </w:r>
        <w:r w:rsidR="00C01E78">
          <w:rPr>
            <w:noProof/>
            <w:webHidden/>
          </w:rPr>
          <w:instrText xml:space="preserve"> PAGEREF _Toc253588623 \h </w:instrText>
        </w:r>
        <w:r>
          <w:rPr>
            <w:noProof/>
            <w:webHidden/>
          </w:rPr>
        </w:r>
        <w:r>
          <w:rPr>
            <w:noProof/>
            <w:webHidden/>
          </w:rPr>
          <w:fldChar w:fldCharType="separate"/>
        </w:r>
        <w:r w:rsidR="00C01E78">
          <w:rPr>
            <w:noProof/>
            <w:webHidden/>
          </w:rPr>
          <w:t>26</w:t>
        </w:r>
        <w:r>
          <w:rPr>
            <w:noProof/>
            <w:webHidden/>
          </w:rPr>
          <w:fldChar w:fldCharType="end"/>
        </w:r>
      </w:hyperlink>
    </w:p>
    <w:p w:rsidR="00C01E78" w:rsidRDefault="000A54B6">
      <w:pPr>
        <w:pStyle w:val="TOC3"/>
        <w:tabs>
          <w:tab w:val="right" w:leader="dot" w:pos="9350"/>
        </w:tabs>
        <w:rPr>
          <w:rFonts w:asciiTheme="minorHAnsi" w:eastAsiaTheme="minorEastAsia" w:hAnsiTheme="minorHAnsi" w:cstheme="minorBidi"/>
          <w:noProof/>
          <w:lang w:val="en-GB" w:eastAsia="en-GB"/>
        </w:rPr>
      </w:pPr>
      <w:hyperlink w:anchor="_Toc253588624" w:history="1">
        <w:r w:rsidR="00C01E78" w:rsidRPr="003849F3">
          <w:rPr>
            <w:rStyle w:val="Hyperlink"/>
            <w:noProof/>
          </w:rPr>
          <w:t>Table and Index Partitioning</w:t>
        </w:r>
        <w:r w:rsidR="00C01E78">
          <w:rPr>
            <w:noProof/>
            <w:webHidden/>
          </w:rPr>
          <w:tab/>
        </w:r>
        <w:r>
          <w:rPr>
            <w:noProof/>
            <w:webHidden/>
          </w:rPr>
          <w:fldChar w:fldCharType="begin"/>
        </w:r>
        <w:r w:rsidR="00C01E78">
          <w:rPr>
            <w:noProof/>
            <w:webHidden/>
          </w:rPr>
          <w:instrText xml:space="preserve"> PAGEREF _Toc253588624 \h </w:instrText>
        </w:r>
        <w:r>
          <w:rPr>
            <w:noProof/>
            <w:webHidden/>
          </w:rPr>
        </w:r>
        <w:r>
          <w:rPr>
            <w:noProof/>
            <w:webHidden/>
          </w:rPr>
          <w:fldChar w:fldCharType="separate"/>
        </w:r>
        <w:r w:rsidR="00C01E78">
          <w:rPr>
            <w:noProof/>
            <w:webHidden/>
          </w:rPr>
          <w:t>27</w:t>
        </w:r>
        <w:r>
          <w:rPr>
            <w:noProof/>
            <w:webHidden/>
          </w:rPr>
          <w:fldChar w:fldCharType="end"/>
        </w:r>
      </w:hyperlink>
    </w:p>
    <w:p w:rsidR="00C01E78" w:rsidRDefault="000A54B6">
      <w:pPr>
        <w:pStyle w:val="TOC3"/>
        <w:tabs>
          <w:tab w:val="right" w:leader="dot" w:pos="9350"/>
        </w:tabs>
        <w:rPr>
          <w:rFonts w:asciiTheme="minorHAnsi" w:eastAsiaTheme="minorEastAsia" w:hAnsiTheme="minorHAnsi" w:cstheme="minorBidi"/>
          <w:noProof/>
          <w:lang w:val="en-GB" w:eastAsia="en-GB"/>
        </w:rPr>
      </w:pPr>
      <w:hyperlink w:anchor="_Toc253588625" w:history="1">
        <w:r w:rsidR="00C01E78" w:rsidRPr="003849F3">
          <w:rPr>
            <w:rStyle w:val="Hyperlink"/>
            <w:noProof/>
          </w:rPr>
          <w:t>Processor Support</w:t>
        </w:r>
        <w:r w:rsidR="00C01E78">
          <w:rPr>
            <w:noProof/>
            <w:webHidden/>
          </w:rPr>
          <w:tab/>
        </w:r>
        <w:r>
          <w:rPr>
            <w:noProof/>
            <w:webHidden/>
          </w:rPr>
          <w:fldChar w:fldCharType="begin"/>
        </w:r>
        <w:r w:rsidR="00C01E78">
          <w:rPr>
            <w:noProof/>
            <w:webHidden/>
          </w:rPr>
          <w:instrText xml:space="preserve"> PAGEREF _Toc253588625 \h </w:instrText>
        </w:r>
        <w:r>
          <w:rPr>
            <w:noProof/>
            <w:webHidden/>
          </w:rPr>
        </w:r>
        <w:r>
          <w:rPr>
            <w:noProof/>
            <w:webHidden/>
          </w:rPr>
          <w:fldChar w:fldCharType="separate"/>
        </w:r>
        <w:r w:rsidR="00C01E78">
          <w:rPr>
            <w:noProof/>
            <w:webHidden/>
          </w:rPr>
          <w:t>30</w:t>
        </w:r>
        <w:r>
          <w:rPr>
            <w:noProof/>
            <w:webHidden/>
          </w:rPr>
          <w:fldChar w:fldCharType="end"/>
        </w:r>
      </w:hyperlink>
    </w:p>
    <w:p w:rsidR="00C01E78" w:rsidRDefault="000A54B6">
      <w:pPr>
        <w:pStyle w:val="TOC3"/>
        <w:tabs>
          <w:tab w:val="right" w:leader="dot" w:pos="9350"/>
        </w:tabs>
        <w:rPr>
          <w:rFonts w:asciiTheme="minorHAnsi" w:eastAsiaTheme="minorEastAsia" w:hAnsiTheme="minorHAnsi" w:cstheme="minorBidi"/>
          <w:noProof/>
          <w:lang w:val="en-GB" w:eastAsia="en-GB"/>
        </w:rPr>
      </w:pPr>
      <w:hyperlink w:anchor="_Toc253588626" w:history="1">
        <w:r w:rsidR="00C01E78" w:rsidRPr="003849F3">
          <w:rPr>
            <w:rStyle w:val="Hyperlink"/>
            <w:noProof/>
          </w:rPr>
          <w:t>Memory: Overview</w:t>
        </w:r>
        <w:r w:rsidR="00C01E78">
          <w:rPr>
            <w:noProof/>
            <w:webHidden/>
          </w:rPr>
          <w:tab/>
        </w:r>
        <w:r>
          <w:rPr>
            <w:noProof/>
            <w:webHidden/>
          </w:rPr>
          <w:fldChar w:fldCharType="begin"/>
        </w:r>
        <w:r w:rsidR="00C01E78">
          <w:rPr>
            <w:noProof/>
            <w:webHidden/>
          </w:rPr>
          <w:instrText xml:space="preserve"> PAGEREF _Toc253588626 \h </w:instrText>
        </w:r>
        <w:r>
          <w:rPr>
            <w:noProof/>
            <w:webHidden/>
          </w:rPr>
        </w:r>
        <w:r>
          <w:rPr>
            <w:noProof/>
            <w:webHidden/>
          </w:rPr>
          <w:fldChar w:fldCharType="separate"/>
        </w:r>
        <w:r w:rsidR="00C01E78">
          <w:rPr>
            <w:noProof/>
            <w:webHidden/>
          </w:rPr>
          <w:t>30</w:t>
        </w:r>
        <w:r>
          <w:rPr>
            <w:noProof/>
            <w:webHidden/>
          </w:rPr>
          <w:fldChar w:fldCharType="end"/>
        </w:r>
      </w:hyperlink>
    </w:p>
    <w:p w:rsidR="00C01E78" w:rsidRDefault="000A54B6">
      <w:pPr>
        <w:pStyle w:val="TOC3"/>
        <w:tabs>
          <w:tab w:val="right" w:leader="dot" w:pos="9350"/>
        </w:tabs>
        <w:rPr>
          <w:rFonts w:asciiTheme="minorHAnsi" w:eastAsiaTheme="minorEastAsia" w:hAnsiTheme="minorHAnsi" w:cstheme="minorBidi"/>
          <w:noProof/>
          <w:lang w:val="en-GB" w:eastAsia="en-GB"/>
        </w:rPr>
      </w:pPr>
      <w:hyperlink w:anchor="_Toc253588627" w:history="1">
        <w:r w:rsidR="00C01E78" w:rsidRPr="003849F3">
          <w:rPr>
            <w:rStyle w:val="Hyperlink"/>
            <w:noProof/>
          </w:rPr>
          <w:t>Memory: Dynamic AWE Memory Management</w:t>
        </w:r>
        <w:r w:rsidR="00C01E78">
          <w:rPr>
            <w:noProof/>
            <w:webHidden/>
          </w:rPr>
          <w:tab/>
        </w:r>
        <w:r>
          <w:rPr>
            <w:noProof/>
            <w:webHidden/>
          </w:rPr>
          <w:fldChar w:fldCharType="begin"/>
        </w:r>
        <w:r w:rsidR="00C01E78">
          <w:rPr>
            <w:noProof/>
            <w:webHidden/>
          </w:rPr>
          <w:instrText xml:space="preserve"> PAGEREF _Toc253588627 \h </w:instrText>
        </w:r>
        <w:r>
          <w:rPr>
            <w:noProof/>
            <w:webHidden/>
          </w:rPr>
        </w:r>
        <w:r>
          <w:rPr>
            <w:noProof/>
            <w:webHidden/>
          </w:rPr>
          <w:fldChar w:fldCharType="separate"/>
        </w:r>
        <w:r w:rsidR="00C01E78">
          <w:rPr>
            <w:noProof/>
            <w:webHidden/>
          </w:rPr>
          <w:t>31</w:t>
        </w:r>
        <w:r>
          <w:rPr>
            <w:noProof/>
            <w:webHidden/>
          </w:rPr>
          <w:fldChar w:fldCharType="end"/>
        </w:r>
      </w:hyperlink>
    </w:p>
    <w:p w:rsidR="00C01E78" w:rsidRDefault="000A54B6">
      <w:pPr>
        <w:pStyle w:val="TOC3"/>
        <w:tabs>
          <w:tab w:val="right" w:leader="dot" w:pos="9350"/>
        </w:tabs>
        <w:rPr>
          <w:rFonts w:asciiTheme="minorHAnsi" w:eastAsiaTheme="minorEastAsia" w:hAnsiTheme="minorHAnsi" w:cstheme="minorBidi"/>
          <w:noProof/>
          <w:lang w:val="en-GB" w:eastAsia="en-GB"/>
        </w:rPr>
      </w:pPr>
      <w:hyperlink w:anchor="_Toc253588628" w:history="1">
        <w:r w:rsidR="00C01E78" w:rsidRPr="003849F3">
          <w:rPr>
            <w:rStyle w:val="Hyperlink"/>
            <w:noProof/>
          </w:rPr>
          <w:t>Hot-Add Memory and CPU Support</w:t>
        </w:r>
        <w:r w:rsidR="00C01E78">
          <w:rPr>
            <w:noProof/>
            <w:webHidden/>
          </w:rPr>
          <w:tab/>
        </w:r>
        <w:r>
          <w:rPr>
            <w:noProof/>
            <w:webHidden/>
          </w:rPr>
          <w:fldChar w:fldCharType="begin"/>
        </w:r>
        <w:r w:rsidR="00C01E78">
          <w:rPr>
            <w:noProof/>
            <w:webHidden/>
          </w:rPr>
          <w:instrText xml:space="preserve"> PAGEREF _Toc253588628 \h </w:instrText>
        </w:r>
        <w:r>
          <w:rPr>
            <w:noProof/>
            <w:webHidden/>
          </w:rPr>
        </w:r>
        <w:r>
          <w:rPr>
            <w:noProof/>
            <w:webHidden/>
          </w:rPr>
          <w:fldChar w:fldCharType="separate"/>
        </w:r>
        <w:r w:rsidR="00C01E78">
          <w:rPr>
            <w:noProof/>
            <w:webHidden/>
          </w:rPr>
          <w:t>31</w:t>
        </w:r>
        <w:r>
          <w:rPr>
            <w:noProof/>
            <w:webHidden/>
          </w:rPr>
          <w:fldChar w:fldCharType="end"/>
        </w:r>
      </w:hyperlink>
    </w:p>
    <w:p w:rsidR="00C01E78" w:rsidRDefault="000A54B6">
      <w:pPr>
        <w:pStyle w:val="TOC3"/>
        <w:tabs>
          <w:tab w:val="right" w:leader="dot" w:pos="9350"/>
        </w:tabs>
        <w:rPr>
          <w:rFonts w:asciiTheme="minorHAnsi" w:eastAsiaTheme="minorEastAsia" w:hAnsiTheme="minorHAnsi" w:cstheme="minorBidi"/>
          <w:noProof/>
          <w:lang w:val="en-GB" w:eastAsia="en-GB"/>
        </w:rPr>
      </w:pPr>
      <w:hyperlink w:anchor="_Toc253588629" w:history="1">
        <w:r w:rsidR="00C01E78" w:rsidRPr="003849F3">
          <w:rPr>
            <w:rStyle w:val="Hyperlink"/>
            <w:noProof/>
          </w:rPr>
          <w:t>Resource Governor</w:t>
        </w:r>
        <w:r w:rsidR="00C01E78">
          <w:rPr>
            <w:noProof/>
            <w:webHidden/>
          </w:rPr>
          <w:tab/>
        </w:r>
        <w:r>
          <w:rPr>
            <w:noProof/>
            <w:webHidden/>
          </w:rPr>
          <w:fldChar w:fldCharType="begin"/>
        </w:r>
        <w:r w:rsidR="00C01E78">
          <w:rPr>
            <w:noProof/>
            <w:webHidden/>
          </w:rPr>
          <w:instrText xml:space="preserve"> PAGEREF _Toc253588629 \h </w:instrText>
        </w:r>
        <w:r>
          <w:rPr>
            <w:noProof/>
            <w:webHidden/>
          </w:rPr>
        </w:r>
        <w:r>
          <w:rPr>
            <w:noProof/>
            <w:webHidden/>
          </w:rPr>
          <w:fldChar w:fldCharType="separate"/>
        </w:r>
        <w:r w:rsidR="00C01E78">
          <w:rPr>
            <w:noProof/>
            <w:webHidden/>
          </w:rPr>
          <w:t>31</w:t>
        </w:r>
        <w:r>
          <w:rPr>
            <w:noProof/>
            <w:webHidden/>
          </w:rPr>
          <w:fldChar w:fldCharType="end"/>
        </w:r>
      </w:hyperlink>
    </w:p>
    <w:p w:rsidR="00C01E78" w:rsidRDefault="000A54B6">
      <w:pPr>
        <w:pStyle w:val="TOC3"/>
        <w:tabs>
          <w:tab w:val="right" w:leader="dot" w:pos="9350"/>
        </w:tabs>
        <w:rPr>
          <w:rFonts w:asciiTheme="minorHAnsi" w:eastAsiaTheme="minorEastAsia" w:hAnsiTheme="minorHAnsi" w:cstheme="minorBidi"/>
          <w:noProof/>
          <w:lang w:val="en-GB" w:eastAsia="en-GB"/>
        </w:rPr>
      </w:pPr>
      <w:hyperlink w:anchor="_Toc253588630" w:history="1">
        <w:r w:rsidR="00C01E78" w:rsidRPr="003849F3">
          <w:rPr>
            <w:rStyle w:val="Hyperlink"/>
            <w:noProof/>
          </w:rPr>
          <w:t>Data and Backup Compression</w:t>
        </w:r>
        <w:r w:rsidR="00C01E78">
          <w:rPr>
            <w:noProof/>
            <w:webHidden/>
          </w:rPr>
          <w:tab/>
        </w:r>
        <w:r>
          <w:rPr>
            <w:noProof/>
            <w:webHidden/>
          </w:rPr>
          <w:fldChar w:fldCharType="begin"/>
        </w:r>
        <w:r w:rsidR="00C01E78">
          <w:rPr>
            <w:noProof/>
            <w:webHidden/>
          </w:rPr>
          <w:instrText xml:space="preserve"> PAGEREF _Toc253588630 \h </w:instrText>
        </w:r>
        <w:r>
          <w:rPr>
            <w:noProof/>
            <w:webHidden/>
          </w:rPr>
        </w:r>
        <w:r>
          <w:rPr>
            <w:noProof/>
            <w:webHidden/>
          </w:rPr>
          <w:fldChar w:fldCharType="separate"/>
        </w:r>
        <w:r w:rsidR="00C01E78">
          <w:rPr>
            <w:noProof/>
            <w:webHidden/>
          </w:rPr>
          <w:t>32</w:t>
        </w:r>
        <w:r>
          <w:rPr>
            <w:noProof/>
            <w:webHidden/>
          </w:rPr>
          <w:fldChar w:fldCharType="end"/>
        </w:r>
      </w:hyperlink>
    </w:p>
    <w:p w:rsidR="00C01E78" w:rsidRDefault="000A54B6">
      <w:pPr>
        <w:pStyle w:val="TOC3"/>
        <w:tabs>
          <w:tab w:val="right" w:leader="dot" w:pos="9350"/>
        </w:tabs>
        <w:rPr>
          <w:rFonts w:asciiTheme="minorHAnsi" w:eastAsiaTheme="minorEastAsia" w:hAnsiTheme="minorHAnsi" w:cstheme="minorBidi"/>
          <w:noProof/>
          <w:lang w:val="en-GB" w:eastAsia="en-GB"/>
        </w:rPr>
      </w:pPr>
      <w:hyperlink w:anchor="_Toc253588631" w:history="1">
        <w:r w:rsidR="00C01E78" w:rsidRPr="003849F3">
          <w:rPr>
            <w:rStyle w:val="Hyperlink"/>
            <w:noProof/>
          </w:rPr>
          <w:t>Multi-Instance Support</w:t>
        </w:r>
        <w:r w:rsidR="00C01E78">
          <w:rPr>
            <w:noProof/>
            <w:webHidden/>
          </w:rPr>
          <w:tab/>
        </w:r>
        <w:r>
          <w:rPr>
            <w:noProof/>
            <w:webHidden/>
          </w:rPr>
          <w:fldChar w:fldCharType="begin"/>
        </w:r>
        <w:r w:rsidR="00C01E78">
          <w:rPr>
            <w:noProof/>
            <w:webHidden/>
          </w:rPr>
          <w:instrText xml:space="preserve"> PAGEREF _Toc253588631 \h </w:instrText>
        </w:r>
        <w:r>
          <w:rPr>
            <w:noProof/>
            <w:webHidden/>
          </w:rPr>
        </w:r>
        <w:r>
          <w:rPr>
            <w:noProof/>
            <w:webHidden/>
          </w:rPr>
          <w:fldChar w:fldCharType="separate"/>
        </w:r>
        <w:r w:rsidR="00C01E78">
          <w:rPr>
            <w:noProof/>
            <w:webHidden/>
          </w:rPr>
          <w:t>33</w:t>
        </w:r>
        <w:r>
          <w:rPr>
            <w:noProof/>
            <w:webHidden/>
          </w:rPr>
          <w:fldChar w:fldCharType="end"/>
        </w:r>
      </w:hyperlink>
    </w:p>
    <w:p w:rsidR="00C01E78" w:rsidRDefault="000A54B6">
      <w:pPr>
        <w:pStyle w:val="TOC3"/>
        <w:tabs>
          <w:tab w:val="right" w:leader="dot" w:pos="9350"/>
        </w:tabs>
        <w:rPr>
          <w:rFonts w:asciiTheme="minorHAnsi" w:eastAsiaTheme="minorEastAsia" w:hAnsiTheme="minorHAnsi" w:cstheme="minorBidi"/>
          <w:noProof/>
          <w:lang w:val="en-GB" w:eastAsia="en-GB"/>
        </w:rPr>
      </w:pPr>
      <w:hyperlink w:anchor="_Toc253588632" w:history="1">
        <w:r w:rsidR="00C01E78" w:rsidRPr="003849F3">
          <w:rPr>
            <w:rStyle w:val="Hyperlink"/>
            <w:noProof/>
          </w:rPr>
          <w:t>Scalable Shared Databases</w:t>
        </w:r>
        <w:r w:rsidR="00C01E78">
          <w:rPr>
            <w:noProof/>
            <w:webHidden/>
          </w:rPr>
          <w:tab/>
        </w:r>
        <w:r>
          <w:rPr>
            <w:noProof/>
            <w:webHidden/>
          </w:rPr>
          <w:fldChar w:fldCharType="begin"/>
        </w:r>
        <w:r w:rsidR="00C01E78">
          <w:rPr>
            <w:noProof/>
            <w:webHidden/>
          </w:rPr>
          <w:instrText xml:space="preserve"> PAGEREF _Toc253588632 \h </w:instrText>
        </w:r>
        <w:r>
          <w:rPr>
            <w:noProof/>
            <w:webHidden/>
          </w:rPr>
        </w:r>
        <w:r>
          <w:rPr>
            <w:noProof/>
            <w:webHidden/>
          </w:rPr>
          <w:fldChar w:fldCharType="separate"/>
        </w:r>
        <w:r w:rsidR="00C01E78">
          <w:rPr>
            <w:noProof/>
            <w:webHidden/>
          </w:rPr>
          <w:t>34</w:t>
        </w:r>
        <w:r>
          <w:rPr>
            <w:noProof/>
            <w:webHidden/>
          </w:rPr>
          <w:fldChar w:fldCharType="end"/>
        </w:r>
      </w:hyperlink>
    </w:p>
    <w:p w:rsidR="00C01E78" w:rsidRDefault="000A54B6">
      <w:pPr>
        <w:pStyle w:val="TOC3"/>
        <w:tabs>
          <w:tab w:val="right" w:leader="dot" w:pos="9350"/>
        </w:tabs>
        <w:rPr>
          <w:rFonts w:asciiTheme="minorHAnsi" w:eastAsiaTheme="minorEastAsia" w:hAnsiTheme="minorHAnsi" w:cstheme="minorBidi"/>
          <w:noProof/>
          <w:lang w:val="en-GB" w:eastAsia="en-GB"/>
        </w:rPr>
      </w:pPr>
      <w:hyperlink w:anchor="_Toc253588633" w:history="1">
        <w:r w:rsidR="00C01E78" w:rsidRPr="003849F3">
          <w:rPr>
            <w:rStyle w:val="Hyperlink"/>
            <w:noProof/>
          </w:rPr>
          <w:t>Indexed Views</w:t>
        </w:r>
        <w:r w:rsidR="00C01E78">
          <w:rPr>
            <w:noProof/>
            <w:webHidden/>
          </w:rPr>
          <w:tab/>
        </w:r>
        <w:r>
          <w:rPr>
            <w:noProof/>
            <w:webHidden/>
          </w:rPr>
          <w:fldChar w:fldCharType="begin"/>
        </w:r>
        <w:r w:rsidR="00C01E78">
          <w:rPr>
            <w:noProof/>
            <w:webHidden/>
          </w:rPr>
          <w:instrText xml:space="preserve"> PAGEREF _Toc253588633 \h </w:instrText>
        </w:r>
        <w:r>
          <w:rPr>
            <w:noProof/>
            <w:webHidden/>
          </w:rPr>
        </w:r>
        <w:r>
          <w:rPr>
            <w:noProof/>
            <w:webHidden/>
          </w:rPr>
          <w:fldChar w:fldCharType="separate"/>
        </w:r>
        <w:r w:rsidR="00C01E78">
          <w:rPr>
            <w:noProof/>
            <w:webHidden/>
          </w:rPr>
          <w:t>35</w:t>
        </w:r>
        <w:r>
          <w:rPr>
            <w:noProof/>
            <w:webHidden/>
          </w:rPr>
          <w:fldChar w:fldCharType="end"/>
        </w:r>
      </w:hyperlink>
    </w:p>
    <w:p w:rsidR="00C01E78" w:rsidRDefault="000A54B6">
      <w:pPr>
        <w:pStyle w:val="TOC3"/>
        <w:tabs>
          <w:tab w:val="right" w:leader="dot" w:pos="9350"/>
        </w:tabs>
        <w:rPr>
          <w:rFonts w:asciiTheme="minorHAnsi" w:eastAsiaTheme="minorEastAsia" w:hAnsiTheme="minorHAnsi" w:cstheme="minorBidi"/>
          <w:noProof/>
          <w:lang w:val="en-GB" w:eastAsia="en-GB"/>
        </w:rPr>
      </w:pPr>
      <w:hyperlink w:anchor="_Toc253588634" w:history="1">
        <w:r w:rsidR="00C01E78" w:rsidRPr="003849F3">
          <w:rPr>
            <w:rStyle w:val="Hyperlink"/>
            <w:noProof/>
          </w:rPr>
          <w:t>Parallel DBCC (Database Console Commands)</w:t>
        </w:r>
        <w:r w:rsidR="00C01E78">
          <w:rPr>
            <w:noProof/>
            <w:webHidden/>
          </w:rPr>
          <w:tab/>
        </w:r>
        <w:r>
          <w:rPr>
            <w:noProof/>
            <w:webHidden/>
          </w:rPr>
          <w:fldChar w:fldCharType="begin"/>
        </w:r>
        <w:r w:rsidR="00C01E78">
          <w:rPr>
            <w:noProof/>
            <w:webHidden/>
          </w:rPr>
          <w:instrText xml:space="preserve"> PAGEREF _Toc253588634 \h </w:instrText>
        </w:r>
        <w:r>
          <w:rPr>
            <w:noProof/>
            <w:webHidden/>
          </w:rPr>
        </w:r>
        <w:r>
          <w:rPr>
            <w:noProof/>
            <w:webHidden/>
          </w:rPr>
          <w:fldChar w:fldCharType="separate"/>
        </w:r>
        <w:r w:rsidR="00C01E78">
          <w:rPr>
            <w:noProof/>
            <w:webHidden/>
          </w:rPr>
          <w:t>36</w:t>
        </w:r>
        <w:r>
          <w:rPr>
            <w:noProof/>
            <w:webHidden/>
          </w:rPr>
          <w:fldChar w:fldCharType="end"/>
        </w:r>
      </w:hyperlink>
    </w:p>
    <w:p w:rsidR="00C01E78" w:rsidRDefault="000A54B6">
      <w:pPr>
        <w:pStyle w:val="TOC3"/>
        <w:tabs>
          <w:tab w:val="right" w:leader="dot" w:pos="9350"/>
        </w:tabs>
        <w:rPr>
          <w:rFonts w:asciiTheme="minorHAnsi" w:eastAsiaTheme="minorEastAsia" w:hAnsiTheme="minorHAnsi" w:cstheme="minorBidi"/>
          <w:noProof/>
          <w:lang w:val="en-GB" w:eastAsia="en-GB"/>
        </w:rPr>
      </w:pPr>
      <w:hyperlink w:anchor="_Toc253588635" w:history="1">
        <w:r w:rsidR="00C01E78" w:rsidRPr="003849F3">
          <w:rPr>
            <w:rStyle w:val="Hyperlink"/>
            <w:noProof/>
          </w:rPr>
          <w:t>Updatable Distributed Partitioned Views</w:t>
        </w:r>
        <w:r w:rsidR="00C01E78">
          <w:rPr>
            <w:noProof/>
            <w:webHidden/>
          </w:rPr>
          <w:tab/>
        </w:r>
        <w:r>
          <w:rPr>
            <w:noProof/>
            <w:webHidden/>
          </w:rPr>
          <w:fldChar w:fldCharType="begin"/>
        </w:r>
        <w:r w:rsidR="00C01E78">
          <w:rPr>
            <w:noProof/>
            <w:webHidden/>
          </w:rPr>
          <w:instrText xml:space="preserve"> PAGEREF _Toc253588635 \h </w:instrText>
        </w:r>
        <w:r>
          <w:rPr>
            <w:noProof/>
            <w:webHidden/>
          </w:rPr>
        </w:r>
        <w:r>
          <w:rPr>
            <w:noProof/>
            <w:webHidden/>
          </w:rPr>
          <w:fldChar w:fldCharType="separate"/>
        </w:r>
        <w:r w:rsidR="00C01E78">
          <w:rPr>
            <w:noProof/>
            <w:webHidden/>
          </w:rPr>
          <w:t>37</w:t>
        </w:r>
        <w:r>
          <w:rPr>
            <w:noProof/>
            <w:webHidden/>
          </w:rPr>
          <w:fldChar w:fldCharType="end"/>
        </w:r>
      </w:hyperlink>
    </w:p>
    <w:p w:rsidR="00C01E78" w:rsidRDefault="000A54B6">
      <w:pPr>
        <w:pStyle w:val="TOC3"/>
        <w:tabs>
          <w:tab w:val="right" w:leader="dot" w:pos="9350"/>
        </w:tabs>
        <w:rPr>
          <w:rFonts w:asciiTheme="minorHAnsi" w:eastAsiaTheme="minorEastAsia" w:hAnsiTheme="minorHAnsi" w:cstheme="minorBidi"/>
          <w:noProof/>
          <w:lang w:val="en-GB" w:eastAsia="en-GB"/>
        </w:rPr>
      </w:pPr>
      <w:hyperlink w:anchor="_Toc253588636" w:history="1">
        <w:r w:rsidR="00C01E78" w:rsidRPr="003849F3">
          <w:rPr>
            <w:rStyle w:val="Hyperlink"/>
            <w:noProof/>
          </w:rPr>
          <w:t>Advanced Scanning</w:t>
        </w:r>
        <w:r w:rsidR="00C01E78">
          <w:rPr>
            <w:noProof/>
            <w:webHidden/>
          </w:rPr>
          <w:tab/>
        </w:r>
        <w:r>
          <w:rPr>
            <w:noProof/>
            <w:webHidden/>
          </w:rPr>
          <w:fldChar w:fldCharType="begin"/>
        </w:r>
        <w:r w:rsidR="00C01E78">
          <w:rPr>
            <w:noProof/>
            <w:webHidden/>
          </w:rPr>
          <w:instrText xml:space="preserve"> PAGEREF _Toc253588636 \h </w:instrText>
        </w:r>
        <w:r>
          <w:rPr>
            <w:noProof/>
            <w:webHidden/>
          </w:rPr>
        </w:r>
        <w:r>
          <w:rPr>
            <w:noProof/>
            <w:webHidden/>
          </w:rPr>
          <w:fldChar w:fldCharType="separate"/>
        </w:r>
        <w:r w:rsidR="00C01E78">
          <w:rPr>
            <w:noProof/>
            <w:webHidden/>
          </w:rPr>
          <w:t>38</w:t>
        </w:r>
        <w:r>
          <w:rPr>
            <w:noProof/>
            <w:webHidden/>
          </w:rPr>
          <w:fldChar w:fldCharType="end"/>
        </w:r>
      </w:hyperlink>
    </w:p>
    <w:p w:rsidR="00C01E78" w:rsidRDefault="000A54B6">
      <w:pPr>
        <w:pStyle w:val="TOC2"/>
        <w:tabs>
          <w:tab w:val="right" w:leader="dot" w:pos="9350"/>
        </w:tabs>
        <w:rPr>
          <w:rFonts w:asciiTheme="minorHAnsi" w:eastAsiaTheme="minorEastAsia" w:hAnsiTheme="minorHAnsi" w:cstheme="minorBidi"/>
          <w:noProof/>
          <w:lang w:val="en-GB" w:eastAsia="en-GB"/>
        </w:rPr>
      </w:pPr>
      <w:hyperlink w:anchor="_Toc253588637" w:history="1">
        <w:r w:rsidR="00C01E78" w:rsidRPr="003849F3">
          <w:rPr>
            <w:rStyle w:val="Hyperlink"/>
            <w:noProof/>
          </w:rPr>
          <w:t>Manageability</w:t>
        </w:r>
        <w:r w:rsidR="00C01E78">
          <w:rPr>
            <w:noProof/>
            <w:webHidden/>
          </w:rPr>
          <w:tab/>
        </w:r>
        <w:r>
          <w:rPr>
            <w:noProof/>
            <w:webHidden/>
          </w:rPr>
          <w:fldChar w:fldCharType="begin"/>
        </w:r>
        <w:r w:rsidR="00C01E78">
          <w:rPr>
            <w:noProof/>
            <w:webHidden/>
          </w:rPr>
          <w:instrText xml:space="preserve"> PAGEREF _Toc253588637 \h </w:instrText>
        </w:r>
        <w:r>
          <w:rPr>
            <w:noProof/>
            <w:webHidden/>
          </w:rPr>
        </w:r>
        <w:r>
          <w:rPr>
            <w:noProof/>
            <w:webHidden/>
          </w:rPr>
          <w:fldChar w:fldCharType="separate"/>
        </w:r>
        <w:r w:rsidR="00C01E78">
          <w:rPr>
            <w:noProof/>
            <w:webHidden/>
          </w:rPr>
          <w:t>39</w:t>
        </w:r>
        <w:r>
          <w:rPr>
            <w:noProof/>
            <w:webHidden/>
          </w:rPr>
          <w:fldChar w:fldCharType="end"/>
        </w:r>
      </w:hyperlink>
    </w:p>
    <w:p w:rsidR="00C01E78" w:rsidRDefault="000A54B6">
      <w:pPr>
        <w:pStyle w:val="TOC3"/>
        <w:tabs>
          <w:tab w:val="right" w:leader="dot" w:pos="9350"/>
        </w:tabs>
        <w:rPr>
          <w:rFonts w:asciiTheme="minorHAnsi" w:eastAsiaTheme="minorEastAsia" w:hAnsiTheme="minorHAnsi" w:cstheme="minorBidi"/>
          <w:noProof/>
          <w:lang w:val="en-GB" w:eastAsia="en-GB"/>
        </w:rPr>
      </w:pPr>
      <w:hyperlink w:anchor="_Toc253588638" w:history="1">
        <w:r w:rsidR="00C01E78" w:rsidRPr="003849F3">
          <w:rPr>
            <w:rStyle w:val="Hyperlink"/>
            <w:noProof/>
          </w:rPr>
          <w:t>Application and Multi-Server Management</w:t>
        </w:r>
        <w:r w:rsidR="00C01E78">
          <w:rPr>
            <w:noProof/>
            <w:webHidden/>
          </w:rPr>
          <w:tab/>
        </w:r>
        <w:r>
          <w:rPr>
            <w:noProof/>
            <w:webHidden/>
          </w:rPr>
          <w:fldChar w:fldCharType="begin"/>
        </w:r>
        <w:r w:rsidR="00C01E78">
          <w:rPr>
            <w:noProof/>
            <w:webHidden/>
          </w:rPr>
          <w:instrText xml:space="preserve"> PAGEREF _Toc253588638 \h </w:instrText>
        </w:r>
        <w:r>
          <w:rPr>
            <w:noProof/>
            <w:webHidden/>
          </w:rPr>
        </w:r>
        <w:r>
          <w:rPr>
            <w:noProof/>
            <w:webHidden/>
          </w:rPr>
          <w:fldChar w:fldCharType="separate"/>
        </w:r>
        <w:r w:rsidR="00C01E78">
          <w:rPr>
            <w:noProof/>
            <w:webHidden/>
          </w:rPr>
          <w:t>39</w:t>
        </w:r>
        <w:r>
          <w:rPr>
            <w:noProof/>
            <w:webHidden/>
          </w:rPr>
          <w:fldChar w:fldCharType="end"/>
        </w:r>
      </w:hyperlink>
    </w:p>
    <w:p w:rsidR="00C01E78" w:rsidRDefault="000A54B6">
      <w:pPr>
        <w:pStyle w:val="TOC3"/>
        <w:tabs>
          <w:tab w:val="right" w:leader="dot" w:pos="9350"/>
        </w:tabs>
        <w:rPr>
          <w:rFonts w:asciiTheme="minorHAnsi" w:eastAsiaTheme="minorEastAsia" w:hAnsiTheme="minorHAnsi" w:cstheme="minorBidi"/>
          <w:noProof/>
          <w:lang w:val="en-GB" w:eastAsia="en-GB"/>
        </w:rPr>
      </w:pPr>
      <w:hyperlink w:anchor="_Toc253588639" w:history="1">
        <w:r w:rsidR="00C01E78" w:rsidRPr="003849F3">
          <w:rPr>
            <w:rStyle w:val="Hyperlink"/>
            <w:noProof/>
          </w:rPr>
          <w:t>Single Unit of Deployment</w:t>
        </w:r>
        <w:r w:rsidR="00C01E78">
          <w:rPr>
            <w:noProof/>
            <w:webHidden/>
          </w:rPr>
          <w:tab/>
        </w:r>
        <w:r>
          <w:rPr>
            <w:noProof/>
            <w:webHidden/>
          </w:rPr>
          <w:fldChar w:fldCharType="begin"/>
        </w:r>
        <w:r w:rsidR="00C01E78">
          <w:rPr>
            <w:noProof/>
            <w:webHidden/>
          </w:rPr>
          <w:instrText xml:space="preserve"> PAGEREF _Toc253588639 \h </w:instrText>
        </w:r>
        <w:r>
          <w:rPr>
            <w:noProof/>
            <w:webHidden/>
          </w:rPr>
        </w:r>
        <w:r>
          <w:rPr>
            <w:noProof/>
            <w:webHidden/>
          </w:rPr>
          <w:fldChar w:fldCharType="separate"/>
        </w:r>
        <w:r w:rsidR="00C01E78">
          <w:rPr>
            <w:noProof/>
            <w:webHidden/>
          </w:rPr>
          <w:t>43</w:t>
        </w:r>
        <w:r>
          <w:rPr>
            <w:noProof/>
            <w:webHidden/>
          </w:rPr>
          <w:fldChar w:fldCharType="end"/>
        </w:r>
      </w:hyperlink>
    </w:p>
    <w:p w:rsidR="00C01E78" w:rsidRDefault="000A54B6">
      <w:pPr>
        <w:pStyle w:val="TOC3"/>
        <w:tabs>
          <w:tab w:val="right" w:leader="dot" w:pos="9350"/>
        </w:tabs>
        <w:rPr>
          <w:rFonts w:asciiTheme="minorHAnsi" w:eastAsiaTheme="minorEastAsia" w:hAnsiTheme="minorHAnsi" w:cstheme="minorBidi"/>
          <w:noProof/>
          <w:lang w:val="en-GB" w:eastAsia="en-GB"/>
        </w:rPr>
      </w:pPr>
      <w:hyperlink w:anchor="_Toc253588640" w:history="1">
        <w:r w:rsidR="00C01E78" w:rsidRPr="003849F3">
          <w:rPr>
            <w:rStyle w:val="Hyperlink"/>
            <w:noProof/>
          </w:rPr>
          <w:t>Policy-Based Management</w:t>
        </w:r>
        <w:r w:rsidR="00C01E78">
          <w:rPr>
            <w:noProof/>
            <w:webHidden/>
          </w:rPr>
          <w:tab/>
        </w:r>
        <w:r>
          <w:rPr>
            <w:noProof/>
            <w:webHidden/>
          </w:rPr>
          <w:fldChar w:fldCharType="begin"/>
        </w:r>
        <w:r w:rsidR="00C01E78">
          <w:rPr>
            <w:noProof/>
            <w:webHidden/>
          </w:rPr>
          <w:instrText xml:space="preserve"> PAGEREF _Toc253588640 \h </w:instrText>
        </w:r>
        <w:r>
          <w:rPr>
            <w:noProof/>
            <w:webHidden/>
          </w:rPr>
        </w:r>
        <w:r>
          <w:rPr>
            <w:noProof/>
            <w:webHidden/>
          </w:rPr>
          <w:fldChar w:fldCharType="separate"/>
        </w:r>
        <w:r w:rsidR="00C01E78">
          <w:rPr>
            <w:noProof/>
            <w:webHidden/>
          </w:rPr>
          <w:t>45</w:t>
        </w:r>
        <w:r>
          <w:rPr>
            <w:noProof/>
            <w:webHidden/>
          </w:rPr>
          <w:fldChar w:fldCharType="end"/>
        </w:r>
      </w:hyperlink>
    </w:p>
    <w:p w:rsidR="00C01E78" w:rsidRDefault="000A54B6">
      <w:pPr>
        <w:pStyle w:val="TOC3"/>
        <w:tabs>
          <w:tab w:val="right" w:leader="dot" w:pos="9350"/>
        </w:tabs>
        <w:rPr>
          <w:rFonts w:asciiTheme="minorHAnsi" w:eastAsiaTheme="minorEastAsia" w:hAnsiTheme="minorHAnsi" w:cstheme="minorBidi"/>
          <w:noProof/>
          <w:lang w:val="en-GB" w:eastAsia="en-GB"/>
        </w:rPr>
      </w:pPr>
      <w:hyperlink w:anchor="_Toc253588641" w:history="1">
        <w:r w:rsidR="00C01E78" w:rsidRPr="003849F3">
          <w:rPr>
            <w:rStyle w:val="Hyperlink"/>
            <w:noProof/>
          </w:rPr>
          <w:t>Data Collector</w:t>
        </w:r>
        <w:r w:rsidR="00C01E78">
          <w:rPr>
            <w:noProof/>
            <w:webHidden/>
          </w:rPr>
          <w:tab/>
        </w:r>
        <w:r>
          <w:rPr>
            <w:noProof/>
            <w:webHidden/>
          </w:rPr>
          <w:fldChar w:fldCharType="begin"/>
        </w:r>
        <w:r w:rsidR="00C01E78">
          <w:rPr>
            <w:noProof/>
            <w:webHidden/>
          </w:rPr>
          <w:instrText xml:space="preserve"> PAGEREF _Toc253588641 \h </w:instrText>
        </w:r>
        <w:r>
          <w:rPr>
            <w:noProof/>
            <w:webHidden/>
          </w:rPr>
        </w:r>
        <w:r>
          <w:rPr>
            <w:noProof/>
            <w:webHidden/>
          </w:rPr>
          <w:fldChar w:fldCharType="separate"/>
        </w:r>
        <w:r w:rsidR="00C01E78">
          <w:rPr>
            <w:noProof/>
            <w:webHidden/>
          </w:rPr>
          <w:t>48</w:t>
        </w:r>
        <w:r>
          <w:rPr>
            <w:noProof/>
            <w:webHidden/>
          </w:rPr>
          <w:fldChar w:fldCharType="end"/>
        </w:r>
      </w:hyperlink>
    </w:p>
    <w:p w:rsidR="00C01E78" w:rsidRDefault="000A54B6">
      <w:pPr>
        <w:pStyle w:val="TOC3"/>
        <w:tabs>
          <w:tab w:val="right" w:leader="dot" w:pos="9350"/>
        </w:tabs>
        <w:rPr>
          <w:rFonts w:asciiTheme="minorHAnsi" w:eastAsiaTheme="minorEastAsia" w:hAnsiTheme="minorHAnsi" w:cstheme="minorBidi"/>
          <w:noProof/>
          <w:lang w:val="en-GB" w:eastAsia="en-GB"/>
        </w:rPr>
      </w:pPr>
      <w:hyperlink w:anchor="_Toc253588642" w:history="1">
        <w:r w:rsidR="00C01E78" w:rsidRPr="003849F3">
          <w:rPr>
            <w:rStyle w:val="Hyperlink"/>
            <w:noProof/>
          </w:rPr>
          <w:t>Mirrored Backup Media Sets</w:t>
        </w:r>
        <w:r w:rsidR="00C01E78">
          <w:rPr>
            <w:noProof/>
            <w:webHidden/>
          </w:rPr>
          <w:tab/>
        </w:r>
        <w:r>
          <w:rPr>
            <w:noProof/>
            <w:webHidden/>
          </w:rPr>
          <w:fldChar w:fldCharType="begin"/>
        </w:r>
        <w:r w:rsidR="00C01E78">
          <w:rPr>
            <w:noProof/>
            <w:webHidden/>
          </w:rPr>
          <w:instrText xml:space="preserve"> PAGEREF _Toc253588642 \h </w:instrText>
        </w:r>
        <w:r>
          <w:rPr>
            <w:noProof/>
            <w:webHidden/>
          </w:rPr>
        </w:r>
        <w:r>
          <w:rPr>
            <w:noProof/>
            <w:webHidden/>
          </w:rPr>
          <w:fldChar w:fldCharType="separate"/>
        </w:r>
        <w:r w:rsidR="00C01E78">
          <w:rPr>
            <w:noProof/>
            <w:webHidden/>
          </w:rPr>
          <w:t>49</w:t>
        </w:r>
        <w:r>
          <w:rPr>
            <w:noProof/>
            <w:webHidden/>
          </w:rPr>
          <w:fldChar w:fldCharType="end"/>
        </w:r>
      </w:hyperlink>
    </w:p>
    <w:p w:rsidR="00C01E78" w:rsidRDefault="000A54B6">
      <w:pPr>
        <w:pStyle w:val="TOC2"/>
        <w:tabs>
          <w:tab w:val="right" w:leader="dot" w:pos="9350"/>
        </w:tabs>
        <w:rPr>
          <w:rFonts w:asciiTheme="minorHAnsi" w:eastAsiaTheme="minorEastAsia" w:hAnsiTheme="minorHAnsi" w:cstheme="minorBidi"/>
          <w:noProof/>
          <w:lang w:val="en-GB" w:eastAsia="en-GB"/>
        </w:rPr>
      </w:pPr>
      <w:hyperlink w:anchor="_Toc253588643" w:history="1">
        <w:r w:rsidR="00C01E78" w:rsidRPr="003849F3">
          <w:rPr>
            <w:rStyle w:val="Hyperlink"/>
            <w:noProof/>
          </w:rPr>
          <w:t>Security</w:t>
        </w:r>
        <w:r w:rsidR="00C01E78">
          <w:rPr>
            <w:noProof/>
            <w:webHidden/>
          </w:rPr>
          <w:tab/>
        </w:r>
        <w:r>
          <w:rPr>
            <w:noProof/>
            <w:webHidden/>
          </w:rPr>
          <w:fldChar w:fldCharType="begin"/>
        </w:r>
        <w:r w:rsidR="00C01E78">
          <w:rPr>
            <w:noProof/>
            <w:webHidden/>
          </w:rPr>
          <w:instrText xml:space="preserve"> PAGEREF _Toc253588643 \h </w:instrText>
        </w:r>
        <w:r>
          <w:rPr>
            <w:noProof/>
            <w:webHidden/>
          </w:rPr>
        </w:r>
        <w:r>
          <w:rPr>
            <w:noProof/>
            <w:webHidden/>
          </w:rPr>
          <w:fldChar w:fldCharType="separate"/>
        </w:r>
        <w:r w:rsidR="00C01E78">
          <w:rPr>
            <w:noProof/>
            <w:webHidden/>
          </w:rPr>
          <w:t>50</w:t>
        </w:r>
        <w:r>
          <w:rPr>
            <w:noProof/>
            <w:webHidden/>
          </w:rPr>
          <w:fldChar w:fldCharType="end"/>
        </w:r>
      </w:hyperlink>
    </w:p>
    <w:p w:rsidR="00C01E78" w:rsidRDefault="000A54B6">
      <w:pPr>
        <w:pStyle w:val="TOC3"/>
        <w:tabs>
          <w:tab w:val="right" w:leader="dot" w:pos="9350"/>
        </w:tabs>
        <w:rPr>
          <w:rFonts w:asciiTheme="minorHAnsi" w:eastAsiaTheme="minorEastAsia" w:hAnsiTheme="minorHAnsi" w:cstheme="minorBidi"/>
          <w:noProof/>
          <w:lang w:val="en-GB" w:eastAsia="en-GB"/>
        </w:rPr>
      </w:pPr>
      <w:hyperlink w:anchor="_Toc253588644" w:history="1">
        <w:r w:rsidR="00C01E78" w:rsidRPr="003849F3">
          <w:rPr>
            <w:rStyle w:val="Hyperlink"/>
            <w:noProof/>
          </w:rPr>
          <w:t>Transparent Database Encryption</w:t>
        </w:r>
        <w:r w:rsidR="00C01E78">
          <w:rPr>
            <w:noProof/>
            <w:webHidden/>
          </w:rPr>
          <w:tab/>
        </w:r>
        <w:r>
          <w:rPr>
            <w:noProof/>
            <w:webHidden/>
          </w:rPr>
          <w:fldChar w:fldCharType="begin"/>
        </w:r>
        <w:r w:rsidR="00C01E78">
          <w:rPr>
            <w:noProof/>
            <w:webHidden/>
          </w:rPr>
          <w:instrText xml:space="preserve"> PAGEREF _Toc253588644 \h </w:instrText>
        </w:r>
        <w:r>
          <w:rPr>
            <w:noProof/>
            <w:webHidden/>
          </w:rPr>
        </w:r>
        <w:r>
          <w:rPr>
            <w:noProof/>
            <w:webHidden/>
          </w:rPr>
          <w:fldChar w:fldCharType="separate"/>
        </w:r>
        <w:r w:rsidR="00C01E78">
          <w:rPr>
            <w:noProof/>
            <w:webHidden/>
          </w:rPr>
          <w:t>50</w:t>
        </w:r>
        <w:r>
          <w:rPr>
            <w:noProof/>
            <w:webHidden/>
          </w:rPr>
          <w:fldChar w:fldCharType="end"/>
        </w:r>
      </w:hyperlink>
    </w:p>
    <w:p w:rsidR="00C01E78" w:rsidRDefault="000A54B6">
      <w:pPr>
        <w:pStyle w:val="TOC3"/>
        <w:tabs>
          <w:tab w:val="right" w:leader="dot" w:pos="9350"/>
        </w:tabs>
        <w:rPr>
          <w:rFonts w:asciiTheme="minorHAnsi" w:eastAsiaTheme="minorEastAsia" w:hAnsiTheme="minorHAnsi" w:cstheme="minorBidi"/>
          <w:noProof/>
          <w:lang w:val="en-GB" w:eastAsia="en-GB"/>
        </w:rPr>
      </w:pPr>
      <w:hyperlink w:anchor="_Toc253588645" w:history="1">
        <w:r w:rsidR="00C01E78" w:rsidRPr="003849F3">
          <w:rPr>
            <w:rStyle w:val="Hyperlink"/>
            <w:noProof/>
          </w:rPr>
          <w:t>Extensible Key Management</w:t>
        </w:r>
        <w:r w:rsidR="00C01E78">
          <w:rPr>
            <w:noProof/>
            <w:webHidden/>
          </w:rPr>
          <w:tab/>
        </w:r>
        <w:r>
          <w:rPr>
            <w:noProof/>
            <w:webHidden/>
          </w:rPr>
          <w:fldChar w:fldCharType="begin"/>
        </w:r>
        <w:r w:rsidR="00C01E78">
          <w:rPr>
            <w:noProof/>
            <w:webHidden/>
          </w:rPr>
          <w:instrText xml:space="preserve"> PAGEREF _Toc253588645 \h </w:instrText>
        </w:r>
        <w:r>
          <w:rPr>
            <w:noProof/>
            <w:webHidden/>
          </w:rPr>
        </w:r>
        <w:r>
          <w:rPr>
            <w:noProof/>
            <w:webHidden/>
          </w:rPr>
          <w:fldChar w:fldCharType="separate"/>
        </w:r>
        <w:r w:rsidR="00C01E78">
          <w:rPr>
            <w:noProof/>
            <w:webHidden/>
          </w:rPr>
          <w:t>51</w:t>
        </w:r>
        <w:r>
          <w:rPr>
            <w:noProof/>
            <w:webHidden/>
          </w:rPr>
          <w:fldChar w:fldCharType="end"/>
        </w:r>
      </w:hyperlink>
    </w:p>
    <w:p w:rsidR="00C01E78" w:rsidRDefault="000A54B6">
      <w:pPr>
        <w:pStyle w:val="TOC3"/>
        <w:tabs>
          <w:tab w:val="right" w:leader="dot" w:pos="9350"/>
        </w:tabs>
        <w:rPr>
          <w:rFonts w:asciiTheme="minorHAnsi" w:eastAsiaTheme="minorEastAsia" w:hAnsiTheme="minorHAnsi" w:cstheme="minorBidi"/>
          <w:noProof/>
          <w:lang w:val="en-GB" w:eastAsia="en-GB"/>
        </w:rPr>
      </w:pPr>
      <w:hyperlink w:anchor="_Toc253588646" w:history="1">
        <w:r w:rsidR="00C01E78" w:rsidRPr="003849F3">
          <w:rPr>
            <w:rStyle w:val="Hyperlink"/>
            <w:noProof/>
          </w:rPr>
          <w:t>All-action audit</w:t>
        </w:r>
        <w:r w:rsidR="00C01E78">
          <w:rPr>
            <w:noProof/>
            <w:webHidden/>
          </w:rPr>
          <w:tab/>
        </w:r>
        <w:r>
          <w:rPr>
            <w:noProof/>
            <w:webHidden/>
          </w:rPr>
          <w:fldChar w:fldCharType="begin"/>
        </w:r>
        <w:r w:rsidR="00C01E78">
          <w:rPr>
            <w:noProof/>
            <w:webHidden/>
          </w:rPr>
          <w:instrText xml:space="preserve"> PAGEREF _Toc253588646 \h </w:instrText>
        </w:r>
        <w:r>
          <w:rPr>
            <w:noProof/>
            <w:webHidden/>
          </w:rPr>
        </w:r>
        <w:r>
          <w:rPr>
            <w:noProof/>
            <w:webHidden/>
          </w:rPr>
          <w:fldChar w:fldCharType="separate"/>
        </w:r>
        <w:r w:rsidR="00C01E78">
          <w:rPr>
            <w:noProof/>
            <w:webHidden/>
          </w:rPr>
          <w:t>52</w:t>
        </w:r>
        <w:r>
          <w:rPr>
            <w:noProof/>
            <w:webHidden/>
          </w:rPr>
          <w:fldChar w:fldCharType="end"/>
        </w:r>
      </w:hyperlink>
    </w:p>
    <w:p w:rsidR="00C01E78" w:rsidRDefault="000A54B6">
      <w:pPr>
        <w:pStyle w:val="TOC3"/>
        <w:tabs>
          <w:tab w:val="right" w:leader="dot" w:pos="9350"/>
        </w:tabs>
        <w:rPr>
          <w:rFonts w:asciiTheme="minorHAnsi" w:eastAsiaTheme="minorEastAsia" w:hAnsiTheme="minorHAnsi" w:cstheme="minorBidi"/>
          <w:noProof/>
          <w:lang w:val="en-GB" w:eastAsia="en-GB"/>
        </w:rPr>
      </w:pPr>
      <w:hyperlink w:anchor="_Toc253588647" w:history="1">
        <w:r w:rsidR="00C01E78" w:rsidRPr="003849F3">
          <w:rPr>
            <w:rStyle w:val="Hyperlink"/>
            <w:noProof/>
          </w:rPr>
          <w:t>Common Criteria Compliance</w:t>
        </w:r>
        <w:r w:rsidR="00C01E78">
          <w:rPr>
            <w:noProof/>
            <w:webHidden/>
          </w:rPr>
          <w:tab/>
        </w:r>
        <w:r>
          <w:rPr>
            <w:noProof/>
            <w:webHidden/>
          </w:rPr>
          <w:fldChar w:fldCharType="begin"/>
        </w:r>
        <w:r w:rsidR="00C01E78">
          <w:rPr>
            <w:noProof/>
            <w:webHidden/>
          </w:rPr>
          <w:instrText xml:space="preserve"> PAGEREF _Toc253588647 \h </w:instrText>
        </w:r>
        <w:r>
          <w:rPr>
            <w:noProof/>
            <w:webHidden/>
          </w:rPr>
        </w:r>
        <w:r>
          <w:rPr>
            <w:noProof/>
            <w:webHidden/>
          </w:rPr>
          <w:fldChar w:fldCharType="separate"/>
        </w:r>
        <w:r w:rsidR="00C01E78">
          <w:rPr>
            <w:noProof/>
            <w:webHidden/>
          </w:rPr>
          <w:t>52</w:t>
        </w:r>
        <w:r>
          <w:rPr>
            <w:noProof/>
            <w:webHidden/>
          </w:rPr>
          <w:fldChar w:fldCharType="end"/>
        </w:r>
      </w:hyperlink>
    </w:p>
    <w:p w:rsidR="00C01E78" w:rsidRDefault="000A54B6">
      <w:pPr>
        <w:pStyle w:val="TOC2"/>
        <w:tabs>
          <w:tab w:val="right" w:leader="dot" w:pos="9350"/>
        </w:tabs>
        <w:rPr>
          <w:rFonts w:asciiTheme="minorHAnsi" w:eastAsiaTheme="minorEastAsia" w:hAnsiTheme="minorHAnsi" w:cstheme="minorBidi"/>
          <w:noProof/>
          <w:lang w:val="en-GB" w:eastAsia="en-GB"/>
        </w:rPr>
      </w:pPr>
      <w:hyperlink w:anchor="_Toc253588648" w:history="1">
        <w:r w:rsidR="00C01E78" w:rsidRPr="003849F3">
          <w:rPr>
            <w:rStyle w:val="Hyperlink"/>
            <w:noProof/>
          </w:rPr>
          <w:t>Replication</w:t>
        </w:r>
        <w:r w:rsidR="00C01E78">
          <w:rPr>
            <w:noProof/>
            <w:webHidden/>
          </w:rPr>
          <w:tab/>
        </w:r>
        <w:r>
          <w:rPr>
            <w:noProof/>
            <w:webHidden/>
          </w:rPr>
          <w:fldChar w:fldCharType="begin"/>
        </w:r>
        <w:r w:rsidR="00C01E78">
          <w:rPr>
            <w:noProof/>
            <w:webHidden/>
          </w:rPr>
          <w:instrText xml:space="preserve"> PAGEREF _Toc253588648 \h </w:instrText>
        </w:r>
        <w:r>
          <w:rPr>
            <w:noProof/>
            <w:webHidden/>
          </w:rPr>
        </w:r>
        <w:r>
          <w:rPr>
            <w:noProof/>
            <w:webHidden/>
          </w:rPr>
          <w:fldChar w:fldCharType="separate"/>
        </w:r>
        <w:r w:rsidR="00C01E78">
          <w:rPr>
            <w:noProof/>
            <w:webHidden/>
          </w:rPr>
          <w:t>53</w:t>
        </w:r>
        <w:r>
          <w:rPr>
            <w:noProof/>
            <w:webHidden/>
          </w:rPr>
          <w:fldChar w:fldCharType="end"/>
        </w:r>
      </w:hyperlink>
    </w:p>
    <w:p w:rsidR="00C01E78" w:rsidRDefault="000A54B6">
      <w:pPr>
        <w:pStyle w:val="TOC3"/>
        <w:tabs>
          <w:tab w:val="right" w:leader="dot" w:pos="9350"/>
        </w:tabs>
        <w:rPr>
          <w:rFonts w:asciiTheme="minorHAnsi" w:eastAsiaTheme="minorEastAsia" w:hAnsiTheme="minorHAnsi" w:cstheme="minorBidi"/>
          <w:noProof/>
          <w:lang w:val="en-GB" w:eastAsia="en-GB"/>
        </w:rPr>
      </w:pPr>
      <w:hyperlink w:anchor="_Toc253588649" w:history="1">
        <w:r w:rsidR="00C01E78" w:rsidRPr="003849F3">
          <w:rPr>
            <w:rStyle w:val="Hyperlink"/>
            <w:noProof/>
          </w:rPr>
          <w:t>Peer-to-Peer Transactional Replication</w:t>
        </w:r>
        <w:r w:rsidR="00C01E78">
          <w:rPr>
            <w:noProof/>
            <w:webHidden/>
          </w:rPr>
          <w:tab/>
        </w:r>
        <w:r>
          <w:rPr>
            <w:noProof/>
            <w:webHidden/>
          </w:rPr>
          <w:fldChar w:fldCharType="begin"/>
        </w:r>
        <w:r w:rsidR="00C01E78">
          <w:rPr>
            <w:noProof/>
            <w:webHidden/>
          </w:rPr>
          <w:instrText xml:space="preserve"> PAGEREF _Toc253588649 \h </w:instrText>
        </w:r>
        <w:r>
          <w:rPr>
            <w:noProof/>
            <w:webHidden/>
          </w:rPr>
        </w:r>
        <w:r>
          <w:rPr>
            <w:noProof/>
            <w:webHidden/>
          </w:rPr>
          <w:fldChar w:fldCharType="separate"/>
        </w:r>
        <w:r w:rsidR="00C01E78">
          <w:rPr>
            <w:noProof/>
            <w:webHidden/>
          </w:rPr>
          <w:t>53</w:t>
        </w:r>
        <w:r>
          <w:rPr>
            <w:noProof/>
            <w:webHidden/>
          </w:rPr>
          <w:fldChar w:fldCharType="end"/>
        </w:r>
      </w:hyperlink>
    </w:p>
    <w:p w:rsidR="00C01E78" w:rsidRDefault="000A54B6">
      <w:pPr>
        <w:pStyle w:val="TOC3"/>
        <w:tabs>
          <w:tab w:val="right" w:leader="dot" w:pos="9350"/>
        </w:tabs>
        <w:rPr>
          <w:rFonts w:asciiTheme="minorHAnsi" w:eastAsiaTheme="minorEastAsia" w:hAnsiTheme="minorHAnsi" w:cstheme="minorBidi"/>
          <w:noProof/>
          <w:lang w:val="en-GB" w:eastAsia="en-GB"/>
        </w:rPr>
      </w:pPr>
      <w:hyperlink w:anchor="_Toc253588650" w:history="1">
        <w:r w:rsidR="00C01E78" w:rsidRPr="003849F3">
          <w:rPr>
            <w:rStyle w:val="Hyperlink"/>
            <w:noProof/>
          </w:rPr>
          <w:t>Oracle Publishing</w:t>
        </w:r>
        <w:r w:rsidR="00C01E78">
          <w:rPr>
            <w:noProof/>
            <w:webHidden/>
          </w:rPr>
          <w:tab/>
        </w:r>
        <w:r>
          <w:rPr>
            <w:noProof/>
            <w:webHidden/>
          </w:rPr>
          <w:fldChar w:fldCharType="begin"/>
        </w:r>
        <w:r w:rsidR="00C01E78">
          <w:rPr>
            <w:noProof/>
            <w:webHidden/>
          </w:rPr>
          <w:instrText xml:space="preserve"> PAGEREF _Toc253588650 \h </w:instrText>
        </w:r>
        <w:r>
          <w:rPr>
            <w:noProof/>
            <w:webHidden/>
          </w:rPr>
        </w:r>
        <w:r>
          <w:rPr>
            <w:noProof/>
            <w:webHidden/>
          </w:rPr>
          <w:fldChar w:fldCharType="separate"/>
        </w:r>
        <w:r w:rsidR="00C01E78">
          <w:rPr>
            <w:noProof/>
            <w:webHidden/>
          </w:rPr>
          <w:t>54</w:t>
        </w:r>
        <w:r>
          <w:rPr>
            <w:noProof/>
            <w:webHidden/>
          </w:rPr>
          <w:fldChar w:fldCharType="end"/>
        </w:r>
      </w:hyperlink>
    </w:p>
    <w:p w:rsidR="00C01E78" w:rsidRDefault="000A54B6">
      <w:pPr>
        <w:pStyle w:val="TOC2"/>
        <w:tabs>
          <w:tab w:val="right" w:leader="dot" w:pos="9350"/>
        </w:tabs>
        <w:rPr>
          <w:rFonts w:asciiTheme="minorHAnsi" w:eastAsiaTheme="minorEastAsia" w:hAnsiTheme="minorHAnsi" w:cstheme="minorBidi"/>
          <w:noProof/>
          <w:lang w:val="en-GB" w:eastAsia="en-GB"/>
        </w:rPr>
      </w:pPr>
      <w:hyperlink w:anchor="_Toc253588651" w:history="1">
        <w:r w:rsidR="00C01E78" w:rsidRPr="003849F3">
          <w:rPr>
            <w:rStyle w:val="Hyperlink"/>
            <w:noProof/>
          </w:rPr>
          <w:t>StreamInsight Complex Event Processing</w:t>
        </w:r>
        <w:r w:rsidR="00C01E78">
          <w:rPr>
            <w:noProof/>
            <w:webHidden/>
          </w:rPr>
          <w:tab/>
        </w:r>
        <w:r>
          <w:rPr>
            <w:noProof/>
            <w:webHidden/>
          </w:rPr>
          <w:fldChar w:fldCharType="begin"/>
        </w:r>
        <w:r w:rsidR="00C01E78">
          <w:rPr>
            <w:noProof/>
            <w:webHidden/>
          </w:rPr>
          <w:instrText xml:space="preserve"> PAGEREF _Toc253588651 \h </w:instrText>
        </w:r>
        <w:r>
          <w:rPr>
            <w:noProof/>
            <w:webHidden/>
          </w:rPr>
        </w:r>
        <w:r>
          <w:rPr>
            <w:noProof/>
            <w:webHidden/>
          </w:rPr>
          <w:fldChar w:fldCharType="separate"/>
        </w:r>
        <w:r w:rsidR="00C01E78">
          <w:rPr>
            <w:noProof/>
            <w:webHidden/>
          </w:rPr>
          <w:t>55</w:t>
        </w:r>
        <w:r>
          <w:rPr>
            <w:noProof/>
            <w:webHidden/>
          </w:rPr>
          <w:fldChar w:fldCharType="end"/>
        </w:r>
      </w:hyperlink>
    </w:p>
    <w:p w:rsidR="00C01E78" w:rsidRDefault="000A54B6">
      <w:pPr>
        <w:pStyle w:val="TOC1"/>
        <w:tabs>
          <w:tab w:val="right" w:leader="dot" w:pos="9350"/>
        </w:tabs>
        <w:rPr>
          <w:rFonts w:asciiTheme="minorHAnsi" w:eastAsiaTheme="minorEastAsia" w:hAnsiTheme="minorHAnsi" w:cstheme="minorBidi"/>
          <w:noProof/>
          <w:lang w:val="en-GB" w:eastAsia="en-GB"/>
        </w:rPr>
      </w:pPr>
      <w:hyperlink w:anchor="_Toc253588652" w:history="1">
        <w:r w:rsidR="00C01E78" w:rsidRPr="003849F3">
          <w:rPr>
            <w:rStyle w:val="Hyperlink"/>
            <w:noProof/>
          </w:rPr>
          <w:t>Business Intelligence and Data Warehousing</w:t>
        </w:r>
        <w:r w:rsidR="00C01E78">
          <w:rPr>
            <w:noProof/>
            <w:webHidden/>
          </w:rPr>
          <w:tab/>
        </w:r>
        <w:r>
          <w:rPr>
            <w:noProof/>
            <w:webHidden/>
          </w:rPr>
          <w:fldChar w:fldCharType="begin"/>
        </w:r>
        <w:r w:rsidR="00C01E78">
          <w:rPr>
            <w:noProof/>
            <w:webHidden/>
          </w:rPr>
          <w:instrText xml:space="preserve"> PAGEREF _Toc253588652 \h </w:instrText>
        </w:r>
        <w:r>
          <w:rPr>
            <w:noProof/>
            <w:webHidden/>
          </w:rPr>
        </w:r>
        <w:r>
          <w:rPr>
            <w:noProof/>
            <w:webHidden/>
          </w:rPr>
          <w:fldChar w:fldCharType="separate"/>
        </w:r>
        <w:r w:rsidR="00C01E78">
          <w:rPr>
            <w:noProof/>
            <w:webHidden/>
          </w:rPr>
          <w:t>57</w:t>
        </w:r>
        <w:r>
          <w:rPr>
            <w:noProof/>
            <w:webHidden/>
          </w:rPr>
          <w:fldChar w:fldCharType="end"/>
        </w:r>
      </w:hyperlink>
    </w:p>
    <w:p w:rsidR="00C01E78" w:rsidRDefault="000A54B6">
      <w:pPr>
        <w:pStyle w:val="TOC2"/>
        <w:tabs>
          <w:tab w:val="right" w:leader="dot" w:pos="9350"/>
        </w:tabs>
        <w:rPr>
          <w:rFonts w:asciiTheme="minorHAnsi" w:eastAsiaTheme="minorEastAsia" w:hAnsiTheme="minorHAnsi" w:cstheme="minorBidi"/>
          <w:noProof/>
          <w:lang w:val="en-GB" w:eastAsia="en-GB"/>
        </w:rPr>
      </w:pPr>
      <w:hyperlink w:anchor="_Toc253588653" w:history="1">
        <w:r w:rsidR="00C01E78" w:rsidRPr="003849F3">
          <w:rPr>
            <w:rStyle w:val="Hyperlink"/>
            <w:noProof/>
          </w:rPr>
          <w:t>Master Data Services</w:t>
        </w:r>
        <w:r w:rsidR="00C01E78">
          <w:rPr>
            <w:noProof/>
            <w:webHidden/>
          </w:rPr>
          <w:tab/>
        </w:r>
        <w:r>
          <w:rPr>
            <w:noProof/>
            <w:webHidden/>
          </w:rPr>
          <w:fldChar w:fldCharType="begin"/>
        </w:r>
        <w:r w:rsidR="00C01E78">
          <w:rPr>
            <w:noProof/>
            <w:webHidden/>
          </w:rPr>
          <w:instrText xml:space="preserve"> PAGEREF _Toc253588653 \h </w:instrText>
        </w:r>
        <w:r>
          <w:rPr>
            <w:noProof/>
            <w:webHidden/>
          </w:rPr>
        </w:r>
        <w:r>
          <w:rPr>
            <w:noProof/>
            <w:webHidden/>
          </w:rPr>
          <w:fldChar w:fldCharType="separate"/>
        </w:r>
        <w:r w:rsidR="00C01E78">
          <w:rPr>
            <w:noProof/>
            <w:webHidden/>
          </w:rPr>
          <w:t>58</w:t>
        </w:r>
        <w:r>
          <w:rPr>
            <w:noProof/>
            <w:webHidden/>
          </w:rPr>
          <w:fldChar w:fldCharType="end"/>
        </w:r>
      </w:hyperlink>
    </w:p>
    <w:p w:rsidR="00C01E78" w:rsidRDefault="000A54B6">
      <w:pPr>
        <w:pStyle w:val="TOC2"/>
        <w:tabs>
          <w:tab w:val="right" w:leader="dot" w:pos="9350"/>
        </w:tabs>
        <w:rPr>
          <w:rFonts w:asciiTheme="minorHAnsi" w:eastAsiaTheme="minorEastAsia" w:hAnsiTheme="minorHAnsi" w:cstheme="minorBidi"/>
          <w:noProof/>
          <w:lang w:val="en-GB" w:eastAsia="en-GB"/>
        </w:rPr>
      </w:pPr>
      <w:hyperlink w:anchor="_Toc253588654" w:history="1">
        <w:r w:rsidR="00C01E78" w:rsidRPr="003849F3">
          <w:rPr>
            <w:rStyle w:val="Hyperlink"/>
            <w:noProof/>
          </w:rPr>
          <w:t>Data Warehousing</w:t>
        </w:r>
        <w:r w:rsidR="00C01E78">
          <w:rPr>
            <w:noProof/>
            <w:webHidden/>
          </w:rPr>
          <w:tab/>
        </w:r>
        <w:r>
          <w:rPr>
            <w:noProof/>
            <w:webHidden/>
          </w:rPr>
          <w:fldChar w:fldCharType="begin"/>
        </w:r>
        <w:r w:rsidR="00C01E78">
          <w:rPr>
            <w:noProof/>
            <w:webHidden/>
          </w:rPr>
          <w:instrText xml:space="preserve"> PAGEREF _Toc253588654 \h </w:instrText>
        </w:r>
        <w:r>
          <w:rPr>
            <w:noProof/>
            <w:webHidden/>
          </w:rPr>
        </w:r>
        <w:r>
          <w:rPr>
            <w:noProof/>
            <w:webHidden/>
          </w:rPr>
          <w:fldChar w:fldCharType="separate"/>
        </w:r>
        <w:r w:rsidR="00C01E78">
          <w:rPr>
            <w:noProof/>
            <w:webHidden/>
          </w:rPr>
          <w:t>61</w:t>
        </w:r>
        <w:r>
          <w:rPr>
            <w:noProof/>
            <w:webHidden/>
          </w:rPr>
          <w:fldChar w:fldCharType="end"/>
        </w:r>
      </w:hyperlink>
    </w:p>
    <w:p w:rsidR="00C01E78" w:rsidRDefault="000A54B6">
      <w:pPr>
        <w:pStyle w:val="TOC3"/>
        <w:tabs>
          <w:tab w:val="right" w:leader="dot" w:pos="9350"/>
        </w:tabs>
        <w:rPr>
          <w:rFonts w:asciiTheme="minorHAnsi" w:eastAsiaTheme="minorEastAsia" w:hAnsiTheme="minorHAnsi" w:cstheme="minorBidi"/>
          <w:noProof/>
          <w:lang w:val="en-GB" w:eastAsia="en-GB"/>
        </w:rPr>
      </w:pPr>
      <w:hyperlink w:anchor="_Toc253588655" w:history="1">
        <w:r w:rsidR="00C01E78" w:rsidRPr="003849F3">
          <w:rPr>
            <w:rStyle w:val="Hyperlink"/>
            <w:noProof/>
          </w:rPr>
          <w:t>Change Data Capture</w:t>
        </w:r>
        <w:r w:rsidR="00C01E78">
          <w:rPr>
            <w:noProof/>
            <w:webHidden/>
          </w:rPr>
          <w:tab/>
        </w:r>
        <w:r>
          <w:rPr>
            <w:noProof/>
            <w:webHidden/>
          </w:rPr>
          <w:fldChar w:fldCharType="begin"/>
        </w:r>
        <w:r w:rsidR="00C01E78">
          <w:rPr>
            <w:noProof/>
            <w:webHidden/>
          </w:rPr>
          <w:instrText xml:space="preserve"> PAGEREF _Toc253588655 \h </w:instrText>
        </w:r>
        <w:r>
          <w:rPr>
            <w:noProof/>
            <w:webHidden/>
          </w:rPr>
        </w:r>
        <w:r>
          <w:rPr>
            <w:noProof/>
            <w:webHidden/>
          </w:rPr>
          <w:fldChar w:fldCharType="separate"/>
        </w:r>
        <w:r w:rsidR="00C01E78">
          <w:rPr>
            <w:noProof/>
            <w:webHidden/>
          </w:rPr>
          <w:t>61</w:t>
        </w:r>
        <w:r>
          <w:rPr>
            <w:noProof/>
            <w:webHidden/>
          </w:rPr>
          <w:fldChar w:fldCharType="end"/>
        </w:r>
      </w:hyperlink>
    </w:p>
    <w:p w:rsidR="00C01E78" w:rsidRDefault="000A54B6">
      <w:pPr>
        <w:pStyle w:val="TOC3"/>
        <w:tabs>
          <w:tab w:val="right" w:leader="dot" w:pos="9350"/>
        </w:tabs>
        <w:rPr>
          <w:rFonts w:asciiTheme="minorHAnsi" w:eastAsiaTheme="minorEastAsia" w:hAnsiTheme="minorHAnsi" w:cstheme="minorBidi"/>
          <w:noProof/>
          <w:lang w:val="en-GB" w:eastAsia="en-GB"/>
        </w:rPr>
      </w:pPr>
      <w:hyperlink w:anchor="_Toc253588656" w:history="1">
        <w:r w:rsidR="00C01E78" w:rsidRPr="003849F3">
          <w:rPr>
            <w:rStyle w:val="Hyperlink"/>
            <w:noProof/>
          </w:rPr>
          <w:t>Star Join Query Optimization</w:t>
        </w:r>
        <w:r w:rsidR="00C01E78">
          <w:rPr>
            <w:noProof/>
            <w:webHidden/>
          </w:rPr>
          <w:tab/>
        </w:r>
        <w:r>
          <w:rPr>
            <w:noProof/>
            <w:webHidden/>
          </w:rPr>
          <w:fldChar w:fldCharType="begin"/>
        </w:r>
        <w:r w:rsidR="00C01E78">
          <w:rPr>
            <w:noProof/>
            <w:webHidden/>
          </w:rPr>
          <w:instrText xml:space="preserve"> PAGEREF _Toc253588656 \h </w:instrText>
        </w:r>
        <w:r>
          <w:rPr>
            <w:noProof/>
            <w:webHidden/>
          </w:rPr>
        </w:r>
        <w:r>
          <w:rPr>
            <w:noProof/>
            <w:webHidden/>
          </w:rPr>
          <w:fldChar w:fldCharType="separate"/>
        </w:r>
        <w:r w:rsidR="00C01E78">
          <w:rPr>
            <w:noProof/>
            <w:webHidden/>
          </w:rPr>
          <w:t>62</w:t>
        </w:r>
        <w:r>
          <w:rPr>
            <w:noProof/>
            <w:webHidden/>
          </w:rPr>
          <w:fldChar w:fldCharType="end"/>
        </w:r>
      </w:hyperlink>
    </w:p>
    <w:p w:rsidR="00C01E78" w:rsidRDefault="000A54B6">
      <w:pPr>
        <w:pStyle w:val="TOC3"/>
        <w:tabs>
          <w:tab w:val="right" w:leader="dot" w:pos="9350"/>
        </w:tabs>
        <w:rPr>
          <w:rFonts w:asciiTheme="minorHAnsi" w:eastAsiaTheme="minorEastAsia" w:hAnsiTheme="minorHAnsi" w:cstheme="minorBidi"/>
          <w:noProof/>
          <w:lang w:val="en-GB" w:eastAsia="en-GB"/>
        </w:rPr>
      </w:pPr>
      <w:hyperlink w:anchor="_Toc253588657" w:history="1">
        <w:r w:rsidR="00C01E78" w:rsidRPr="003849F3">
          <w:rPr>
            <w:rStyle w:val="Hyperlink"/>
            <w:noProof/>
          </w:rPr>
          <w:t>Fast-Track Data Warehouse 2.0</w:t>
        </w:r>
        <w:r w:rsidR="00C01E78">
          <w:rPr>
            <w:noProof/>
            <w:webHidden/>
          </w:rPr>
          <w:tab/>
        </w:r>
        <w:r>
          <w:rPr>
            <w:noProof/>
            <w:webHidden/>
          </w:rPr>
          <w:fldChar w:fldCharType="begin"/>
        </w:r>
        <w:r w:rsidR="00C01E78">
          <w:rPr>
            <w:noProof/>
            <w:webHidden/>
          </w:rPr>
          <w:instrText xml:space="preserve"> PAGEREF _Toc253588657 \h </w:instrText>
        </w:r>
        <w:r>
          <w:rPr>
            <w:noProof/>
            <w:webHidden/>
          </w:rPr>
        </w:r>
        <w:r>
          <w:rPr>
            <w:noProof/>
            <w:webHidden/>
          </w:rPr>
          <w:fldChar w:fldCharType="separate"/>
        </w:r>
        <w:r w:rsidR="00C01E78">
          <w:rPr>
            <w:noProof/>
            <w:webHidden/>
          </w:rPr>
          <w:t>63</w:t>
        </w:r>
        <w:r>
          <w:rPr>
            <w:noProof/>
            <w:webHidden/>
          </w:rPr>
          <w:fldChar w:fldCharType="end"/>
        </w:r>
      </w:hyperlink>
    </w:p>
    <w:p w:rsidR="00C01E78" w:rsidRDefault="000A54B6">
      <w:pPr>
        <w:pStyle w:val="TOC2"/>
        <w:tabs>
          <w:tab w:val="right" w:leader="dot" w:pos="9350"/>
        </w:tabs>
        <w:rPr>
          <w:rFonts w:asciiTheme="minorHAnsi" w:eastAsiaTheme="minorEastAsia" w:hAnsiTheme="minorHAnsi" w:cstheme="minorBidi"/>
          <w:noProof/>
          <w:lang w:val="en-GB" w:eastAsia="en-GB"/>
        </w:rPr>
      </w:pPr>
      <w:hyperlink w:anchor="_Toc253588658" w:history="1">
        <w:r w:rsidR="00C01E78" w:rsidRPr="003849F3">
          <w:rPr>
            <w:rStyle w:val="Hyperlink"/>
            <w:noProof/>
          </w:rPr>
          <w:t>Integration</w:t>
        </w:r>
        <w:r w:rsidR="00C01E78">
          <w:rPr>
            <w:noProof/>
            <w:webHidden/>
          </w:rPr>
          <w:tab/>
        </w:r>
        <w:r>
          <w:rPr>
            <w:noProof/>
            <w:webHidden/>
          </w:rPr>
          <w:fldChar w:fldCharType="begin"/>
        </w:r>
        <w:r w:rsidR="00C01E78">
          <w:rPr>
            <w:noProof/>
            <w:webHidden/>
          </w:rPr>
          <w:instrText xml:space="preserve"> PAGEREF _Toc253588658 \h </w:instrText>
        </w:r>
        <w:r>
          <w:rPr>
            <w:noProof/>
            <w:webHidden/>
          </w:rPr>
        </w:r>
        <w:r>
          <w:rPr>
            <w:noProof/>
            <w:webHidden/>
          </w:rPr>
          <w:fldChar w:fldCharType="separate"/>
        </w:r>
        <w:r w:rsidR="00C01E78">
          <w:rPr>
            <w:noProof/>
            <w:webHidden/>
          </w:rPr>
          <w:t>64</w:t>
        </w:r>
        <w:r>
          <w:rPr>
            <w:noProof/>
            <w:webHidden/>
          </w:rPr>
          <w:fldChar w:fldCharType="end"/>
        </w:r>
      </w:hyperlink>
    </w:p>
    <w:p w:rsidR="00C01E78" w:rsidRDefault="000A54B6">
      <w:pPr>
        <w:pStyle w:val="TOC3"/>
        <w:tabs>
          <w:tab w:val="right" w:leader="dot" w:pos="9350"/>
        </w:tabs>
        <w:rPr>
          <w:rFonts w:asciiTheme="minorHAnsi" w:eastAsiaTheme="minorEastAsia" w:hAnsiTheme="minorHAnsi" w:cstheme="minorBidi"/>
          <w:noProof/>
          <w:lang w:val="en-GB" w:eastAsia="en-GB"/>
        </w:rPr>
      </w:pPr>
      <w:hyperlink w:anchor="_Toc253588659" w:history="1">
        <w:r w:rsidR="00C01E78" w:rsidRPr="003849F3">
          <w:rPr>
            <w:rStyle w:val="Hyperlink"/>
            <w:noProof/>
          </w:rPr>
          <w:t>High-Performance Data Connectors</w:t>
        </w:r>
        <w:r w:rsidR="00C01E78">
          <w:rPr>
            <w:noProof/>
            <w:webHidden/>
          </w:rPr>
          <w:tab/>
        </w:r>
        <w:r>
          <w:rPr>
            <w:noProof/>
            <w:webHidden/>
          </w:rPr>
          <w:fldChar w:fldCharType="begin"/>
        </w:r>
        <w:r w:rsidR="00C01E78">
          <w:rPr>
            <w:noProof/>
            <w:webHidden/>
          </w:rPr>
          <w:instrText xml:space="preserve"> PAGEREF _Toc253588659 \h </w:instrText>
        </w:r>
        <w:r>
          <w:rPr>
            <w:noProof/>
            <w:webHidden/>
          </w:rPr>
        </w:r>
        <w:r>
          <w:rPr>
            <w:noProof/>
            <w:webHidden/>
          </w:rPr>
          <w:fldChar w:fldCharType="separate"/>
        </w:r>
        <w:r w:rsidR="00C01E78">
          <w:rPr>
            <w:noProof/>
            <w:webHidden/>
          </w:rPr>
          <w:t>64</w:t>
        </w:r>
        <w:r>
          <w:rPr>
            <w:noProof/>
            <w:webHidden/>
          </w:rPr>
          <w:fldChar w:fldCharType="end"/>
        </w:r>
      </w:hyperlink>
    </w:p>
    <w:p w:rsidR="00C01E78" w:rsidRDefault="000A54B6">
      <w:pPr>
        <w:pStyle w:val="TOC3"/>
        <w:tabs>
          <w:tab w:val="right" w:leader="dot" w:pos="9350"/>
        </w:tabs>
        <w:rPr>
          <w:rFonts w:asciiTheme="minorHAnsi" w:eastAsiaTheme="minorEastAsia" w:hAnsiTheme="minorHAnsi" w:cstheme="minorBidi"/>
          <w:noProof/>
          <w:lang w:val="en-GB" w:eastAsia="en-GB"/>
        </w:rPr>
      </w:pPr>
      <w:hyperlink w:anchor="_Toc253588660" w:history="1">
        <w:r w:rsidR="00C01E78" w:rsidRPr="003849F3">
          <w:rPr>
            <w:rStyle w:val="Hyperlink"/>
            <w:noProof/>
          </w:rPr>
          <w:t>Fuzzy Lookup and Fuzzy Grouping Transformations</w:t>
        </w:r>
        <w:r w:rsidR="00C01E78">
          <w:rPr>
            <w:noProof/>
            <w:webHidden/>
          </w:rPr>
          <w:tab/>
        </w:r>
        <w:r>
          <w:rPr>
            <w:noProof/>
            <w:webHidden/>
          </w:rPr>
          <w:fldChar w:fldCharType="begin"/>
        </w:r>
        <w:r w:rsidR="00C01E78">
          <w:rPr>
            <w:noProof/>
            <w:webHidden/>
          </w:rPr>
          <w:instrText xml:space="preserve"> PAGEREF _Toc253588660 \h </w:instrText>
        </w:r>
        <w:r>
          <w:rPr>
            <w:noProof/>
            <w:webHidden/>
          </w:rPr>
        </w:r>
        <w:r>
          <w:rPr>
            <w:noProof/>
            <w:webHidden/>
          </w:rPr>
          <w:fldChar w:fldCharType="separate"/>
        </w:r>
        <w:r w:rsidR="00C01E78">
          <w:rPr>
            <w:noProof/>
            <w:webHidden/>
          </w:rPr>
          <w:t>65</w:t>
        </w:r>
        <w:r>
          <w:rPr>
            <w:noProof/>
            <w:webHidden/>
          </w:rPr>
          <w:fldChar w:fldCharType="end"/>
        </w:r>
      </w:hyperlink>
    </w:p>
    <w:p w:rsidR="00C01E78" w:rsidRDefault="000A54B6">
      <w:pPr>
        <w:pStyle w:val="TOC3"/>
        <w:tabs>
          <w:tab w:val="right" w:leader="dot" w:pos="9350"/>
        </w:tabs>
        <w:rPr>
          <w:rFonts w:asciiTheme="minorHAnsi" w:eastAsiaTheme="minorEastAsia" w:hAnsiTheme="minorHAnsi" w:cstheme="minorBidi"/>
          <w:noProof/>
          <w:lang w:val="en-GB" w:eastAsia="en-GB"/>
        </w:rPr>
      </w:pPr>
      <w:hyperlink w:anchor="_Toc253588661" w:history="1">
        <w:r w:rsidR="00C01E78" w:rsidRPr="003849F3">
          <w:rPr>
            <w:rStyle w:val="Hyperlink"/>
            <w:noProof/>
          </w:rPr>
          <w:t>Term Extraction and Term Lookup Transformations</w:t>
        </w:r>
        <w:r w:rsidR="00C01E78">
          <w:rPr>
            <w:noProof/>
            <w:webHidden/>
          </w:rPr>
          <w:tab/>
        </w:r>
        <w:r>
          <w:rPr>
            <w:noProof/>
            <w:webHidden/>
          </w:rPr>
          <w:fldChar w:fldCharType="begin"/>
        </w:r>
        <w:r w:rsidR="00C01E78">
          <w:rPr>
            <w:noProof/>
            <w:webHidden/>
          </w:rPr>
          <w:instrText xml:space="preserve"> PAGEREF _Toc253588661 \h </w:instrText>
        </w:r>
        <w:r>
          <w:rPr>
            <w:noProof/>
            <w:webHidden/>
          </w:rPr>
        </w:r>
        <w:r>
          <w:rPr>
            <w:noProof/>
            <w:webHidden/>
          </w:rPr>
          <w:fldChar w:fldCharType="separate"/>
        </w:r>
        <w:r w:rsidR="00C01E78">
          <w:rPr>
            <w:noProof/>
            <w:webHidden/>
          </w:rPr>
          <w:t>67</w:t>
        </w:r>
        <w:r>
          <w:rPr>
            <w:noProof/>
            <w:webHidden/>
          </w:rPr>
          <w:fldChar w:fldCharType="end"/>
        </w:r>
      </w:hyperlink>
    </w:p>
    <w:p w:rsidR="00C01E78" w:rsidRDefault="000A54B6">
      <w:pPr>
        <w:pStyle w:val="TOC3"/>
        <w:tabs>
          <w:tab w:val="right" w:leader="dot" w:pos="9350"/>
        </w:tabs>
        <w:rPr>
          <w:rFonts w:asciiTheme="minorHAnsi" w:eastAsiaTheme="minorEastAsia" w:hAnsiTheme="minorHAnsi" w:cstheme="minorBidi"/>
          <w:noProof/>
          <w:lang w:val="en-GB" w:eastAsia="en-GB"/>
        </w:rPr>
      </w:pPr>
      <w:hyperlink w:anchor="_Toc253588662" w:history="1">
        <w:r w:rsidR="00C01E78" w:rsidRPr="003849F3">
          <w:rPr>
            <w:rStyle w:val="Hyperlink"/>
            <w:noProof/>
          </w:rPr>
          <w:t>Dimension and Partition Processing Adapters</w:t>
        </w:r>
        <w:r w:rsidR="00C01E78">
          <w:rPr>
            <w:noProof/>
            <w:webHidden/>
          </w:rPr>
          <w:tab/>
        </w:r>
        <w:r>
          <w:rPr>
            <w:noProof/>
            <w:webHidden/>
          </w:rPr>
          <w:fldChar w:fldCharType="begin"/>
        </w:r>
        <w:r w:rsidR="00C01E78">
          <w:rPr>
            <w:noProof/>
            <w:webHidden/>
          </w:rPr>
          <w:instrText xml:space="preserve"> PAGEREF _Toc253588662 \h </w:instrText>
        </w:r>
        <w:r>
          <w:rPr>
            <w:noProof/>
            <w:webHidden/>
          </w:rPr>
        </w:r>
        <w:r>
          <w:rPr>
            <w:noProof/>
            <w:webHidden/>
          </w:rPr>
          <w:fldChar w:fldCharType="separate"/>
        </w:r>
        <w:r w:rsidR="00C01E78">
          <w:rPr>
            <w:noProof/>
            <w:webHidden/>
          </w:rPr>
          <w:t>69</w:t>
        </w:r>
        <w:r>
          <w:rPr>
            <w:noProof/>
            <w:webHidden/>
          </w:rPr>
          <w:fldChar w:fldCharType="end"/>
        </w:r>
      </w:hyperlink>
    </w:p>
    <w:p w:rsidR="00C01E78" w:rsidRDefault="000A54B6">
      <w:pPr>
        <w:pStyle w:val="TOC3"/>
        <w:tabs>
          <w:tab w:val="right" w:leader="dot" w:pos="9350"/>
        </w:tabs>
        <w:rPr>
          <w:rFonts w:asciiTheme="minorHAnsi" w:eastAsiaTheme="minorEastAsia" w:hAnsiTheme="minorHAnsi" w:cstheme="minorBidi"/>
          <w:noProof/>
          <w:lang w:val="en-GB" w:eastAsia="en-GB"/>
        </w:rPr>
      </w:pPr>
      <w:hyperlink w:anchor="_Toc253588663" w:history="1">
        <w:r w:rsidR="00C01E78" w:rsidRPr="003849F3">
          <w:rPr>
            <w:rStyle w:val="Hyperlink"/>
            <w:noProof/>
          </w:rPr>
          <w:t>Data Mining Enhancements in SQL Server Integration Services</w:t>
        </w:r>
        <w:r w:rsidR="00C01E78">
          <w:rPr>
            <w:noProof/>
            <w:webHidden/>
          </w:rPr>
          <w:tab/>
        </w:r>
        <w:r>
          <w:rPr>
            <w:noProof/>
            <w:webHidden/>
          </w:rPr>
          <w:fldChar w:fldCharType="begin"/>
        </w:r>
        <w:r w:rsidR="00C01E78">
          <w:rPr>
            <w:noProof/>
            <w:webHidden/>
          </w:rPr>
          <w:instrText xml:space="preserve"> PAGEREF _Toc253588663 \h </w:instrText>
        </w:r>
        <w:r>
          <w:rPr>
            <w:noProof/>
            <w:webHidden/>
          </w:rPr>
        </w:r>
        <w:r>
          <w:rPr>
            <w:noProof/>
            <w:webHidden/>
          </w:rPr>
          <w:fldChar w:fldCharType="separate"/>
        </w:r>
        <w:r w:rsidR="00C01E78">
          <w:rPr>
            <w:noProof/>
            <w:webHidden/>
          </w:rPr>
          <w:t>71</w:t>
        </w:r>
        <w:r>
          <w:rPr>
            <w:noProof/>
            <w:webHidden/>
          </w:rPr>
          <w:fldChar w:fldCharType="end"/>
        </w:r>
      </w:hyperlink>
    </w:p>
    <w:p w:rsidR="00C01E78" w:rsidRDefault="000A54B6">
      <w:pPr>
        <w:pStyle w:val="TOC2"/>
        <w:tabs>
          <w:tab w:val="right" w:leader="dot" w:pos="9350"/>
        </w:tabs>
        <w:rPr>
          <w:rFonts w:asciiTheme="minorHAnsi" w:eastAsiaTheme="minorEastAsia" w:hAnsiTheme="minorHAnsi" w:cstheme="minorBidi"/>
          <w:noProof/>
          <w:lang w:val="en-GB" w:eastAsia="en-GB"/>
        </w:rPr>
      </w:pPr>
      <w:hyperlink w:anchor="_Toc253588664" w:history="1">
        <w:r w:rsidR="00C01E78" w:rsidRPr="003849F3">
          <w:rPr>
            <w:rStyle w:val="Hyperlink"/>
            <w:noProof/>
          </w:rPr>
          <w:t>Reporting</w:t>
        </w:r>
        <w:r w:rsidR="00C01E78">
          <w:rPr>
            <w:noProof/>
            <w:webHidden/>
          </w:rPr>
          <w:tab/>
        </w:r>
        <w:r>
          <w:rPr>
            <w:noProof/>
            <w:webHidden/>
          </w:rPr>
          <w:fldChar w:fldCharType="begin"/>
        </w:r>
        <w:r w:rsidR="00C01E78">
          <w:rPr>
            <w:noProof/>
            <w:webHidden/>
          </w:rPr>
          <w:instrText xml:space="preserve"> PAGEREF _Toc253588664 \h </w:instrText>
        </w:r>
        <w:r>
          <w:rPr>
            <w:noProof/>
            <w:webHidden/>
          </w:rPr>
        </w:r>
        <w:r>
          <w:rPr>
            <w:noProof/>
            <w:webHidden/>
          </w:rPr>
          <w:fldChar w:fldCharType="separate"/>
        </w:r>
        <w:r w:rsidR="00C01E78">
          <w:rPr>
            <w:noProof/>
            <w:webHidden/>
          </w:rPr>
          <w:t>71</w:t>
        </w:r>
        <w:r>
          <w:rPr>
            <w:noProof/>
            <w:webHidden/>
          </w:rPr>
          <w:fldChar w:fldCharType="end"/>
        </w:r>
      </w:hyperlink>
    </w:p>
    <w:p w:rsidR="00C01E78" w:rsidRDefault="000A54B6">
      <w:pPr>
        <w:pStyle w:val="TOC3"/>
        <w:tabs>
          <w:tab w:val="right" w:leader="dot" w:pos="9350"/>
        </w:tabs>
        <w:rPr>
          <w:rFonts w:asciiTheme="minorHAnsi" w:eastAsiaTheme="minorEastAsia" w:hAnsiTheme="minorHAnsi" w:cstheme="minorBidi"/>
          <w:noProof/>
          <w:lang w:val="en-GB" w:eastAsia="en-GB"/>
        </w:rPr>
      </w:pPr>
      <w:hyperlink w:anchor="_Toc253588665" w:history="1">
        <w:r w:rsidR="00C01E78" w:rsidRPr="003849F3">
          <w:rPr>
            <w:rStyle w:val="Hyperlink"/>
            <w:noProof/>
          </w:rPr>
          <w:t>Infinite Clickthrough in Ad-Hoc Reports</w:t>
        </w:r>
        <w:r w:rsidR="00C01E78">
          <w:rPr>
            <w:noProof/>
            <w:webHidden/>
          </w:rPr>
          <w:tab/>
        </w:r>
        <w:r>
          <w:rPr>
            <w:noProof/>
            <w:webHidden/>
          </w:rPr>
          <w:fldChar w:fldCharType="begin"/>
        </w:r>
        <w:r w:rsidR="00C01E78">
          <w:rPr>
            <w:noProof/>
            <w:webHidden/>
          </w:rPr>
          <w:instrText xml:space="preserve"> PAGEREF _Toc253588665 \h </w:instrText>
        </w:r>
        <w:r>
          <w:rPr>
            <w:noProof/>
            <w:webHidden/>
          </w:rPr>
        </w:r>
        <w:r>
          <w:rPr>
            <w:noProof/>
            <w:webHidden/>
          </w:rPr>
          <w:fldChar w:fldCharType="separate"/>
        </w:r>
        <w:r w:rsidR="00C01E78">
          <w:rPr>
            <w:noProof/>
            <w:webHidden/>
          </w:rPr>
          <w:t>72</w:t>
        </w:r>
        <w:r>
          <w:rPr>
            <w:noProof/>
            <w:webHidden/>
          </w:rPr>
          <w:fldChar w:fldCharType="end"/>
        </w:r>
      </w:hyperlink>
    </w:p>
    <w:p w:rsidR="00C01E78" w:rsidRDefault="000A54B6">
      <w:pPr>
        <w:pStyle w:val="TOC3"/>
        <w:tabs>
          <w:tab w:val="right" w:leader="dot" w:pos="9350"/>
        </w:tabs>
        <w:rPr>
          <w:rFonts w:asciiTheme="minorHAnsi" w:eastAsiaTheme="minorEastAsia" w:hAnsiTheme="minorHAnsi" w:cstheme="minorBidi"/>
          <w:noProof/>
          <w:lang w:val="en-GB" w:eastAsia="en-GB"/>
        </w:rPr>
      </w:pPr>
      <w:hyperlink w:anchor="_Toc253588666" w:history="1">
        <w:r w:rsidR="00C01E78" w:rsidRPr="003849F3">
          <w:rPr>
            <w:rStyle w:val="Hyperlink"/>
            <w:noProof/>
          </w:rPr>
          <w:t>Data-Driven Subscriptions</w:t>
        </w:r>
        <w:r w:rsidR="00C01E78">
          <w:rPr>
            <w:noProof/>
            <w:webHidden/>
          </w:rPr>
          <w:tab/>
        </w:r>
        <w:r>
          <w:rPr>
            <w:noProof/>
            <w:webHidden/>
          </w:rPr>
          <w:fldChar w:fldCharType="begin"/>
        </w:r>
        <w:r w:rsidR="00C01E78">
          <w:rPr>
            <w:noProof/>
            <w:webHidden/>
          </w:rPr>
          <w:instrText xml:space="preserve"> PAGEREF _Toc253588666 \h </w:instrText>
        </w:r>
        <w:r>
          <w:rPr>
            <w:noProof/>
            <w:webHidden/>
          </w:rPr>
        </w:r>
        <w:r>
          <w:rPr>
            <w:noProof/>
            <w:webHidden/>
          </w:rPr>
          <w:fldChar w:fldCharType="separate"/>
        </w:r>
        <w:r w:rsidR="00C01E78">
          <w:rPr>
            <w:noProof/>
            <w:webHidden/>
          </w:rPr>
          <w:t>73</w:t>
        </w:r>
        <w:r>
          <w:rPr>
            <w:noProof/>
            <w:webHidden/>
          </w:rPr>
          <w:fldChar w:fldCharType="end"/>
        </w:r>
      </w:hyperlink>
    </w:p>
    <w:p w:rsidR="00C01E78" w:rsidRDefault="000A54B6">
      <w:pPr>
        <w:pStyle w:val="TOC3"/>
        <w:tabs>
          <w:tab w:val="right" w:leader="dot" w:pos="9350"/>
        </w:tabs>
        <w:rPr>
          <w:rFonts w:asciiTheme="minorHAnsi" w:eastAsiaTheme="minorEastAsia" w:hAnsiTheme="minorHAnsi" w:cstheme="minorBidi"/>
          <w:noProof/>
          <w:lang w:val="en-GB" w:eastAsia="en-GB"/>
        </w:rPr>
      </w:pPr>
      <w:hyperlink w:anchor="_Toc253588667" w:history="1">
        <w:r w:rsidR="00C01E78" w:rsidRPr="003849F3">
          <w:rPr>
            <w:rStyle w:val="Hyperlink"/>
            <w:noProof/>
          </w:rPr>
          <w:t>Reporting Services Scale-Out Deployment</w:t>
        </w:r>
        <w:r w:rsidR="00C01E78">
          <w:rPr>
            <w:noProof/>
            <w:webHidden/>
          </w:rPr>
          <w:tab/>
        </w:r>
        <w:r>
          <w:rPr>
            <w:noProof/>
            <w:webHidden/>
          </w:rPr>
          <w:fldChar w:fldCharType="begin"/>
        </w:r>
        <w:r w:rsidR="00C01E78">
          <w:rPr>
            <w:noProof/>
            <w:webHidden/>
          </w:rPr>
          <w:instrText xml:space="preserve"> PAGEREF _Toc253588667 \h </w:instrText>
        </w:r>
        <w:r>
          <w:rPr>
            <w:noProof/>
            <w:webHidden/>
          </w:rPr>
        </w:r>
        <w:r>
          <w:rPr>
            <w:noProof/>
            <w:webHidden/>
          </w:rPr>
          <w:fldChar w:fldCharType="separate"/>
        </w:r>
        <w:r w:rsidR="00C01E78">
          <w:rPr>
            <w:noProof/>
            <w:webHidden/>
          </w:rPr>
          <w:t>74</w:t>
        </w:r>
        <w:r>
          <w:rPr>
            <w:noProof/>
            <w:webHidden/>
          </w:rPr>
          <w:fldChar w:fldCharType="end"/>
        </w:r>
      </w:hyperlink>
    </w:p>
    <w:p w:rsidR="00C01E78" w:rsidRDefault="000A54B6">
      <w:pPr>
        <w:pStyle w:val="TOC2"/>
        <w:tabs>
          <w:tab w:val="right" w:leader="dot" w:pos="9350"/>
        </w:tabs>
        <w:rPr>
          <w:rFonts w:asciiTheme="minorHAnsi" w:eastAsiaTheme="minorEastAsia" w:hAnsiTheme="minorHAnsi" w:cstheme="minorBidi"/>
          <w:noProof/>
          <w:lang w:val="en-GB" w:eastAsia="en-GB"/>
        </w:rPr>
      </w:pPr>
      <w:hyperlink w:anchor="_Toc253588668" w:history="1">
        <w:r w:rsidR="00C01E78" w:rsidRPr="003849F3">
          <w:rPr>
            <w:rStyle w:val="Hyperlink"/>
            <w:noProof/>
          </w:rPr>
          <w:t>Analysis</w:t>
        </w:r>
        <w:r w:rsidR="00C01E78">
          <w:rPr>
            <w:noProof/>
            <w:webHidden/>
          </w:rPr>
          <w:tab/>
        </w:r>
        <w:r>
          <w:rPr>
            <w:noProof/>
            <w:webHidden/>
          </w:rPr>
          <w:fldChar w:fldCharType="begin"/>
        </w:r>
        <w:r w:rsidR="00C01E78">
          <w:rPr>
            <w:noProof/>
            <w:webHidden/>
          </w:rPr>
          <w:instrText xml:space="preserve"> PAGEREF _Toc253588668 \h </w:instrText>
        </w:r>
        <w:r>
          <w:rPr>
            <w:noProof/>
            <w:webHidden/>
          </w:rPr>
        </w:r>
        <w:r>
          <w:rPr>
            <w:noProof/>
            <w:webHidden/>
          </w:rPr>
          <w:fldChar w:fldCharType="separate"/>
        </w:r>
        <w:r w:rsidR="00C01E78">
          <w:rPr>
            <w:noProof/>
            <w:webHidden/>
          </w:rPr>
          <w:t>75</w:t>
        </w:r>
        <w:r>
          <w:rPr>
            <w:noProof/>
            <w:webHidden/>
          </w:rPr>
          <w:fldChar w:fldCharType="end"/>
        </w:r>
      </w:hyperlink>
    </w:p>
    <w:p w:rsidR="00C01E78" w:rsidRDefault="000A54B6">
      <w:pPr>
        <w:pStyle w:val="TOC3"/>
        <w:tabs>
          <w:tab w:val="right" w:leader="dot" w:pos="9350"/>
        </w:tabs>
        <w:rPr>
          <w:rFonts w:asciiTheme="minorHAnsi" w:eastAsiaTheme="minorEastAsia" w:hAnsiTheme="minorHAnsi" w:cstheme="minorBidi"/>
          <w:noProof/>
          <w:lang w:val="en-GB" w:eastAsia="en-GB"/>
        </w:rPr>
      </w:pPr>
      <w:hyperlink w:anchor="_Toc253588669" w:history="1">
        <w:r w:rsidR="00C01E78" w:rsidRPr="003849F3">
          <w:rPr>
            <w:rStyle w:val="Hyperlink"/>
            <w:noProof/>
          </w:rPr>
          <w:t>Proactive Caching</w:t>
        </w:r>
        <w:r w:rsidR="00C01E78">
          <w:rPr>
            <w:noProof/>
            <w:webHidden/>
          </w:rPr>
          <w:tab/>
        </w:r>
        <w:r>
          <w:rPr>
            <w:noProof/>
            <w:webHidden/>
          </w:rPr>
          <w:fldChar w:fldCharType="begin"/>
        </w:r>
        <w:r w:rsidR="00C01E78">
          <w:rPr>
            <w:noProof/>
            <w:webHidden/>
          </w:rPr>
          <w:instrText xml:space="preserve"> PAGEREF _Toc253588669 \h </w:instrText>
        </w:r>
        <w:r>
          <w:rPr>
            <w:noProof/>
            <w:webHidden/>
          </w:rPr>
        </w:r>
        <w:r>
          <w:rPr>
            <w:noProof/>
            <w:webHidden/>
          </w:rPr>
          <w:fldChar w:fldCharType="separate"/>
        </w:r>
        <w:r w:rsidR="00C01E78">
          <w:rPr>
            <w:noProof/>
            <w:webHidden/>
          </w:rPr>
          <w:t>76</w:t>
        </w:r>
        <w:r>
          <w:rPr>
            <w:noProof/>
            <w:webHidden/>
          </w:rPr>
          <w:fldChar w:fldCharType="end"/>
        </w:r>
      </w:hyperlink>
    </w:p>
    <w:p w:rsidR="00C01E78" w:rsidRDefault="000A54B6">
      <w:pPr>
        <w:pStyle w:val="TOC3"/>
        <w:tabs>
          <w:tab w:val="right" w:leader="dot" w:pos="9350"/>
        </w:tabs>
        <w:rPr>
          <w:rFonts w:asciiTheme="minorHAnsi" w:eastAsiaTheme="minorEastAsia" w:hAnsiTheme="minorHAnsi" w:cstheme="minorBidi"/>
          <w:noProof/>
          <w:lang w:val="en-GB" w:eastAsia="en-GB"/>
        </w:rPr>
      </w:pPr>
      <w:hyperlink w:anchor="_Toc253588670" w:history="1">
        <w:r w:rsidR="00C01E78" w:rsidRPr="003849F3">
          <w:rPr>
            <w:rStyle w:val="Hyperlink"/>
            <w:noProof/>
          </w:rPr>
          <w:t>Partitioned Cubes</w:t>
        </w:r>
        <w:r w:rsidR="00C01E78">
          <w:rPr>
            <w:noProof/>
            <w:webHidden/>
          </w:rPr>
          <w:tab/>
        </w:r>
        <w:r>
          <w:rPr>
            <w:noProof/>
            <w:webHidden/>
          </w:rPr>
          <w:fldChar w:fldCharType="begin"/>
        </w:r>
        <w:r w:rsidR="00C01E78">
          <w:rPr>
            <w:noProof/>
            <w:webHidden/>
          </w:rPr>
          <w:instrText xml:space="preserve"> PAGEREF _Toc253588670 \h </w:instrText>
        </w:r>
        <w:r>
          <w:rPr>
            <w:noProof/>
            <w:webHidden/>
          </w:rPr>
        </w:r>
        <w:r>
          <w:rPr>
            <w:noProof/>
            <w:webHidden/>
          </w:rPr>
          <w:fldChar w:fldCharType="separate"/>
        </w:r>
        <w:r w:rsidR="00C01E78">
          <w:rPr>
            <w:noProof/>
            <w:webHidden/>
          </w:rPr>
          <w:t>77</w:t>
        </w:r>
        <w:r>
          <w:rPr>
            <w:noProof/>
            <w:webHidden/>
          </w:rPr>
          <w:fldChar w:fldCharType="end"/>
        </w:r>
      </w:hyperlink>
    </w:p>
    <w:p w:rsidR="00C01E78" w:rsidRDefault="000A54B6">
      <w:pPr>
        <w:pStyle w:val="TOC3"/>
        <w:tabs>
          <w:tab w:val="right" w:leader="dot" w:pos="9350"/>
        </w:tabs>
        <w:rPr>
          <w:rFonts w:asciiTheme="minorHAnsi" w:eastAsiaTheme="minorEastAsia" w:hAnsiTheme="minorHAnsi" w:cstheme="minorBidi"/>
          <w:noProof/>
          <w:lang w:val="en-GB" w:eastAsia="en-GB"/>
        </w:rPr>
      </w:pPr>
      <w:hyperlink w:anchor="_Toc253588671" w:history="1">
        <w:r w:rsidR="00C01E78" w:rsidRPr="003849F3">
          <w:rPr>
            <w:rStyle w:val="Hyperlink"/>
            <w:noProof/>
          </w:rPr>
          <w:t>Perspectives</w:t>
        </w:r>
        <w:r w:rsidR="00C01E78">
          <w:rPr>
            <w:noProof/>
            <w:webHidden/>
          </w:rPr>
          <w:tab/>
        </w:r>
        <w:r>
          <w:rPr>
            <w:noProof/>
            <w:webHidden/>
          </w:rPr>
          <w:fldChar w:fldCharType="begin"/>
        </w:r>
        <w:r w:rsidR="00C01E78">
          <w:rPr>
            <w:noProof/>
            <w:webHidden/>
          </w:rPr>
          <w:instrText xml:space="preserve"> PAGEREF _Toc253588671 \h </w:instrText>
        </w:r>
        <w:r>
          <w:rPr>
            <w:noProof/>
            <w:webHidden/>
          </w:rPr>
        </w:r>
        <w:r>
          <w:rPr>
            <w:noProof/>
            <w:webHidden/>
          </w:rPr>
          <w:fldChar w:fldCharType="separate"/>
        </w:r>
        <w:r w:rsidR="00C01E78">
          <w:rPr>
            <w:noProof/>
            <w:webHidden/>
          </w:rPr>
          <w:t>79</w:t>
        </w:r>
        <w:r>
          <w:rPr>
            <w:noProof/>
            <w:webHidden/>
          </w:rPr>
          <w:fldChar w:fldCharType="end"/>
        </w:r>
      </w:hyperlink>
    </w:p>
    <w:p w:rsidR="00C01E78" w:rsidRDefault="000A54B6">
      <w:pPr>
        <w:pStyle w:val="TOC3"/>
        <w:tabs>
          <w:tab w:val="right" w:leader="dot" w:pos="9350"/>
        </w:tabs>
        <w:rPr>
          <w:rFonts w:asciiTheme="minorHAnsi" w:eastAsiaTheme="minorEastAsia" w:hAnsiTheme="minorHAnsi" w:cstheme="minorBidi"/>
          <w:noProof/>
          <w:lang w:val="en-GB" w:eastAsia="en-GB"/>
        </w:rPr>
      </w:pPr>
      <w:hyperlink w:anchor="_Toc253588672" w:history="1">
        <w:r w:rsidR="00C01E78" w:rsidRPr="003849F3">
          <w:rPr>
            <w:rStyle w:val="Hyperlink"/>
            <w:noProof/>
          </w:rPr>
          <w:t>Semiadditive Measures</w:t>
        </w:r>
        <w:r w:rsidR="00C01E78">
          <w:rPr>
            <w:noProof/>
            <w:webHidden/>
          </w:rPr>
          <w:tab/>
        </w:r>
        <w:r>
          <w:rPr>
            <w:noProof/>
            <w:webHidden/>
          </w:rPr>
          <w:fldChar w:fldCharType="begin"/>
        </w:r>
        <w:r w:rsidR="00C01E78">
          <w:rPr>
            <w:noProof/>
            <w:webHidden/>
          </w:rPr>
          <w:instrText xml:space="preserve"> PAGEREF _Toc253588672 \h </w:instrText>
        </w:r>
        <w:r>
          <w:rPr>
            <w:noProof/>
            <w:webHidden/>
          </w:rPr>
        </w:r>
        <w:r>
          <w:rPr>
            <w:noProof/>
            <w:webHidden/>
          </w:rPr>
          <w:fldChar w:fldCharType="separate"/>
        </w:r>
        <w:r w:rsidR="00C01E78">
          <w:rPr>
            <w:noProof/>
            <w:webHidden/>
          </w:rPr>
          <w:t>80</w:t>
        </w:r>
        <w:r>
          <w:rPr>
            <w:noProof/>
            <w:webHidden/>
          </w:rPr>
          <w:fldChar w:fldCharType="end"/>
        </w:r>
      </w:hyperlink>
    </w:p>
    <w:p w:rsidR="00C01E78" w:rsidRDefault="000A54B6">
      <w:pPr>
        <w:pStyle w:val="TOC3"/>
        <w:tabs>
          <w:tab w:val="right" w:leader="dot" w:pos="9350"/>
        </w:tabs>
        <w:rPr>
          <w:rFonts w:asciiTheme="minorHAnsi" w:eastAsiaTheme="minorEastAsia" w:hAnsiTheme="minorHAnsi" w:cstheme="minorBidi"/>
          <w:noProof/>
          <w:lang w:val="en-GB" w:eastAsia="en-GB"/>
        </w:rPr>
      </w:pPr>
      <w:hyperlink w:anchor="_Toc253588673" w:history="1">
        <w:r w:rsidR="00C01E78" w:rsidRPr="003849F3">
          <w:rPr>
            <w:rStyle w:val="Hyperlink"/>
            <w:noProof/>
          </w:rPr>
          <w:t>Account Intelligence</w:t>
        </w:r>
        <w:r w:rsidR="00C01E78">
          <w:rPr>
            <w:noProof/>
            <w:webHidden/>
          </w:rPr>
          <w:tab/>
        </w:r>
        <w:r>
          <w:rPr>
            <w:noProof/>
            <w:webHidden/>
          </w:rPr>
          <w:fldChar w:fldCharType="begin"/>
        </w:r>
        <w:r w:rsidR="00C01E78">
          <w:rPr>
            <w:noProof/>
            <w:webHidden/>
          </w:rPr>
          <w:instrText xml:space="preserve"> PAGEREF _Toc253588673 \h </w:instrText>
        </w:r>
        <w:r>
          <w:rPr>
            <w:noProof/>
            <w:webHidden/>
          </w:rPr>
        </w:r>
        <w:r>
          <w:rPr>
            <w:noProof/>
            <w:webHidden/>
          </w:rPr>
          <w:fldChar w:fldCharType="separate"/>
        </w:r>
        <w:r w:rsidR="00C01E78">
          <w:rPr>
            <w:noProof/>
            <w:webHidden/>
          </w:rPr>
          <w:t>81</w:t>
        </w:r>
        <w:r>
          <w:rPr>
            <w:noProof/>
            <w:webHidden/>
          </w:rPr>
          <w:fldChar w:fldCharType="end"/>
        </w:r>
      </w:hyperlink>
    </w:p>
    <w:p w:rsidR="00C01E78" w:rsidRDefault="000A54B6">
      <w:pPr>
        <w:pStyle w:val="TOC3"/>
        <w:tabs>
          <w:tab w:val="right" w:leader="dot" w:pos="9350"/>
        </w:tabs>
        <w:rPr>
          <w:rFonts w:asciiTheme="minorHAnsi" w:eastAsiaTheme="minorEastAsia" w:hAnsiTheme="minorHAnsi" w:cstheme="minorBidi"/>
          <w:noProof/>
          <w:lang w:val="en-GB" w:eastAsia="en-GB"/>
        </w:rPr>
      </w:pPr>
      <w:hyperlink w:anchor="_Toc253588674" w:history="1">
        <w:r w:rsidR="00C01E78" w:rsidRPr="003849F3">
          <w:rPr>
            <w:rStyle w:val="Hyperlink"/>
            <w:noProof/>
          </w:rPr>
          <w:t>Full Writeback Support</w:t>
        </w:r>
        <w:r w:rsidR="00C01E78">
          <w:rPr>
            <w:noProof/>
            <w:webHidden/>
          </w:rPr>
          <w:tab/>
        </w:r>
        <w:r>
          <w:rPr>
            <w:noProof/>
            <w:webHidden/>
          </w:rPr>
          <w:fldChar w:fldCharType="begin"/>
        </w:r>
        <w:r w:rsidR="00C01E78">
          <w:rPr>
            <w:noProof/>
            <w:webHidden/>
          </w:rPr>
          <w:instrText xml:space="preserve"> PAGEREF _Toc253588674 \h </w:instrText>
        </w:r>
        <w:r>
          <w:rPr>
            <w:noProof/>
            <w:webHidden/>
          </w:rPr>
        </w:r>
        <w:r>
          <w:rPr>
            <w:noProof/>
            <w:webHidden/>
          </w:rPr>
          <w:fldChar w:fldCharType="separate"/>
        </w:r>
        <w:r w:rsidR="00C01E78">
          <w:rPr>
            <w:noProof/>
            <w:webHidden/>
          </w:rPr>
          <w:t>81</w:t>
        </w:r>
        <w:r>
          <w:rPr>
            <w:noProof/>
            <w:webHidden/>
          </w:rPr>
          <w:fldChar w:fldCharType="end"/>
        </w:r>
      </w:hyperlink>
    </w:p>
    <w:p w:rsidR="00C01E78" w:rsidRDefault="000A54B6">
      <w:pPr>
        <w:pStyle w:val="TOC3"/>
        <w:tabs>
          <w:tab w:val="right" w:leader="dot" w:pos="9350"/>
        </w:tabs>
        <w:rPr>
          <w:rFonts w:asciiTheme="minorHAnsi" w:eastAsiaTheme="minorEastAsia" w:hAnsiTheme="minorHAnsi" w:cstheme="minorBidi"/>
          <w:noProof/>
          <w:lang w:val="en-GB" w:eastAsia="en-GB"/>
        </w:rPr>
      </w:pPr>
      <w:hyperlink w:anchor="_Toc253588675" w:history="1">
        <w:r w:rsidR="00C01E78" w:rsidRPr="003849F3">
          <w:rPr>
            <w:rStyle w:val="Hyperlink"/>
            <w:noProof/>
          </w:rPr>
          <w:t>Metadata Translations</w:t>
        </w:r>
        <w:r w:rsidR="00C01E78">
          <w:rPr>
            <w:noProof/>
            <w:webHidden/>
          </w:rPr>
          <w:tab/>
        </w:r>
        <w:r>
          <w:rPr>
            <w:noProof/>
            <w:webHidden/>
          </w:rPr>
          <w:fldChar w:fldCharType="begin"/>
        </w:r>
        <w:r w:rsidR="00C01E78">
          <w:rPr>
            <w:noProof/>
            <w:webHidden/>
          </w:rPr>
          <w:instrText xml:space="preserve"> PAGEREF _Toc253588675 \h </w:instrText>
        </w:r>
        <w:r>
          <w:rPr>
            <w:noProof/>
            <w:webHidden/>
          </w:rPr>
        </w:r>
        <w:r>
          <w:rPr>
            <w:noProof/>
            <w:webHidden/>
          </w:rPr>
          <w:fldChar w:fldCharType="separate"/>
        </w:r>
        <w:r w:rsidR="00C01E78">
          <w:rPr>
            <w:noProof/>
            <w:webHidden/>
          </w:rPr>
          <w:t>82</w:t>
        </w:r>
        <w:r>
          <w:rPr>
            <w:noProof/>
            <w:webHidden/>
          </w:rPr>
          <w:fldChar w:fldCharType="end"/>
        </w:r>
      </w:hyperlink>
    </w:p>
    <w:p w:rsidR="00C01E78" w:rsidRDefault="000A54B6">
      <w:pPr>
        <w:pStyle w:val="TOC3"/>
        <w:tabs>
          <w:tab w:val="right" w:leader="dot" w:pos="9350"/>
        </w:tabs>
        <w:rPr>
          <w:rFonts w:asciiTheme="minorHAnsi" w:eastAsiaTheme="minorEastAsia" w:hAnsiTheme="minorHAnsi" w:cstheme="minorBidi"/>
          <w:noProof/>
          <w:lang w:val="en-GB" w:eastAsia="en-GB"/>
        </w:rPr>
      </w:pPr>
      <w:hyperlink w:anchor="_Toc253588676" w:history="1">
        <w:r w:rsidR="00C01E78" w:rsidRPr="003849F3">
          <w:rPr>
            <w:rStyle w:val="Hyperlink"/>
            <w:noProof/>
          </w:rPr>
          <w:t>Cross-Database/Cross-Server Linked Dimensions and Measures</w:t>
        </w:r>
        <w:r w:rsidR="00C01E78">
          <w:rPr>
            <w:noProof/>
            <w:webHidden/>
          </w:rPr>
          <w:tab/>
        </w:r>
        <w:r>
          <w:rPr>
            <w:noProof/>
            <w:webHidden/>
          </w:rPr>
          <w:fldChar w:fldCharType="begin"/>
        </w:r>
        <w:r w:rsidR="00C01E78">
          <w:rPr>
            <w:noProof/>
            <w:webHidden/>
          </w:rPr>
          <w:instrText xml:space="preserve"> PAGEREF _Toc253588676 \h </w:instrText>
        </w:r>
        <w:r>
          <w:rPr>
            <w:noProof/>
            <w:webHidden/>
          </w:rPr>
        </w:r>
        <w:r>
          <w:rPr>
            <w:noProof/>
            <w:webHidden/>
          </w:rPr>
          <w:fldChar w:fldCharType="separate"/>
        </w:r>
        <w:r w:rsidR="00C01E78">
          <w:rPr>
            <w:noProof/>
            <w:webHidden/>
          </w:rPr>
          <w:t>83</w:t>
        </w:r>
        <w:r>
          <w:rPr>
            <w:noProof/>
            <w:webHidden/>
          </w:rPr>
          <w:fldChar w:fldCharType="end"/>
        </w:r>
      </w:hyperlink>
    </w:p>
    <w:p w:rsidR="00C01E78" w:rsidRDefault="000A54B6">
      <w:pPr>
        <w:pStyle w:val="TOC3"/>
        <w:tabs>
          <w:tab w:val="right" w:leader="dot" w:pos="9350"/>
        </w:tabs>
        <w:rPr>
          <w:rFonts w:asciiTheme="minorHAnsi" w:eastAsiaTheme="minorEastAsia" w:hAnsiTheme="minorHAnsi" w:cstheme="minorBidi"/>
          <w:noProof/>
          <w:lang w:val="en-GB" w:eastAsia="en-GB"/>
        </w:rPr>
      </w:pPr>
      <w:hyperlink w:anchor="_Toc253588677" w:history="1">
        <w:r w:rsidR="00C01E78" w:rsidRPr="003849F3">
          <w:rPr>
            <w:rStyle w:val="Hyperlink"/>
            <w:noProof/>
          </w:rPr>
          <w:t>Compressed and Binary XML Transport</w:t>
        </w:r>
        <w:r w:rsidR="00C01E78">
          <w:rPr>
            <w:noProof/>
            <w:webHidden/>
          </w:rPr>
          <w:tab/>
        </w:r>
        <w:r>
          <w:rPr>
            <w:noProof/>
            <w:webHidden/>
          </w:rPr>
          <w:fldChar w:fldCharType="begin"/>
        </w:r>
        <w:r w:rsidR="00C01E78">
          <w:rPr>
            <w:noProof/>
            <w:webHidden/>
          </w:rPr>
          <w:instrText xml:space="preserve"> PAGEREF _Toc253588677 \h </w:instrText>
        </w:r>
        <w:r>
          <w:rPr>
            <w:noProof/>
            <w:webHidden/>
          </w:rPr>
        </w:r>
        <w:r>
          <w:rPr>
            <w:noProof/>
            <w:webHidden/>
          </w:rPr>
          <w:fldChar w:fldCharType="separate"/>
        </w:r>
        <w:r w:rsidR="00C01E78">
          <w:rPr>
            <w:noProof/>
            <w:webHidden/>
          </w:rPr>
          <w:t>84</w:t>
        </w:r>
        <w:r>
          <w:rPr>
            <w:noProof/>
            <w:webHidden/>
          </w:rPr>
          <w:fldChar w:fldCharType="end"/>
        </w:r>
      </w:hyperlink>
    </w:p>
    <w:p w:rsidR="00C01E78" w:rsidRDefault="000A54B6">
      <w:pPr>
        <w:pStyle w:val="TOC3"/>
        <w:tabs>
          <w:tab w:val="right" w:leader="dot" w:pos="9350"/>
        </w:tabs>
        <w:rPr>
          <w:rFonts w:asciiTheme="minorHAnsi" w:eastAsiaTheme="minorEastAsia" w:hAnsiTheme="minorHAnsi" w:cstheme="minorBidi"/>
          <w:noProof/>
          <w:lang w:val="en-GB" w:eastAsia="en-GB"/>
        </w:rPr>
      </w:pPr>
      <w:hyperlink w:anchor="_Toc253588678" w:history="1">
        <w:r w:rsidR="00C01E78" w:rsidRPr="003849F3">
          <w:rPr>
            <w:rStyle w:val="Hyperlink"/>
            <w:noProof/>
          </w:rPr>
          <w:t>Analysis Services Multi-Instance Support</w:t>
        </w:r>
        <w:r w:rsidR="00C01E78">
          <w:rPr>
            <w:noProof/>
            <w:webHidden/>
          </w:rPr>
          <w:tab/>
        </w:r>
        <w:r>
          <w:rPr>
            <w:noProof/>
            <w:webHidden/>
          </w:rPr>
          <w:fldChar w:fldCharType="begin"/>
        </w:r>
        <w:r w:rsidR="00C01E78">
          <w:rPr>
            <w:noProof/>
            <w:webHidden/>
          </w:rPr>
          <w:instrText xml:space="preserve"> PAGEREF _Toc253588678 \h </w:instrText>
        </w:r>
        <w:r>
          <w:rPr>
            <w:noProof/>
            <w:webHidden/>
          </w:rPr>
        </w:r>
        <w:r>
          <w:rPr>
            <w:noProof/>
            <w:webHidden/>
          </w:rPr>
          <w:fldChar w:fldCharType="separate"/>
        </w:r>
        <w:r w:rsidR="00C01E78">
          <w:rPr>
            <w:noProof/>
            <w:webHidden/>
          </w:rPr>
          <w:t>85</w:t>
        </w:r>
        <w:r>
          <w:rPr>
            <w:noProof/>
            <w:webHidden/>
          </w:rPr>
          <w:fldChar w:fldCharType="end"/>
        </w:r>
      </w:hyperlink>
    </w:p>
    <w:p w:rsidR="00C01E78" w:rsidRDefault="000A54B6">
      <w:pPr>
        <w:pStyle w:val="TOC3"/>
        <w:tabs>
          <w:tab w:val="right" w:leader="dot" w:pos="9350"/>
        </w:tabs>
        <w:rPr>
          <w:rFonts w:asciiTheme="minorHAnsi" w:eastAsiaTheme="minorEastAsia" w:hAnsiTheme="minorHAnsi" w:cstheme="minorBidi"/>
          <w:noProof/>
          <w:lang w:val="en-GB" w:eastAsia="en-GB"/>
        </w:rPr>
      </w:pPr>
      <w:hyperlink w:anchor="_Toc253588679" w:history="1">
        <w:r w:rsidR="00C01E78" w:rsidRPr="003849F3">
          <w:rPr>
            <w:rStyle w:val="Hyperlink"/>
            <w:noProof/>
          </w:rPr>
          <w:t>Self-Service Business Intelligence with PowerPivot</w:t>
        </w:r>
        <w:r w:rsidR="00C01E78">
          <w:rPr>
            <w:noProof/>
            <w:webHidden/>
          </w:rPr>
          <w:tab/>
        </w:r>
        <w:r>
          <w:rPr>
            <w:noProof/>
            <w:webHidden/>
          </w:rPr>
          <w:fldChar w:fldCharType="begin"/>
        </w:r>
        <w:r w:rsidR="00C01E78">
          <w:rPr>
            <w:noProof/>
            <w:webHidden/>
          </w:rPr>
          <w:instrText xml:space="preserve"> PAGEREF _Toc253588679 \h </w:instrText>
        </w:r>
        <w:r>
          <w:rPr>
            <w:noProof/>
            <w:webHidden/>
          </w:rPr>
        </w:r>
        <w:r>
          <w:rPr>
            <w:noProof/>
            <w:webHidden/>
          </w:rPr>
          <w:fldChar w:fldCharType="separate"/>
        </w:r>
        <w:r w:rsidR="00C01E78">
          <w:rPr>
            <w:noProof/>
            <w:webHidden/>
          </w:rPr>
          <w:t>86</w:t>
        </w:r>
        <w:r>
          <w:rPr>
            <w:noProof/>
            <w:webHidden/>
          </w:rPr>
          <w:fldChar w:fldCharType="end"/>
        </w:r>
      </w:hyperlink>
    </w:p>
    <w:p w:rsidR="00C01E78" w:rsidRDefault="000A54B6">
      <w:pPr>
        <w:pStyle w:val="TOC2"/>
        <w:tabs>
          <w:tab w:val="right" w:leader="dot" w:pos="9350"/>
        </w:tabs>
        <w:rPr>
          <w:rFonts w:asciiTheme="minorHAnsi" w:eastAsiaTheme="minorEastAsia" w:hAnsiTheme="minorHAnsi" w:cstheme="minorBidi"/>
          <w:noProof/>
          <w:lang w:val="en-GB" w:eastAsia="en-GB"/>
        </w:rPr>
      </w:pPr>
      <w:hyperlink w:anchor="_Toc253588680" w:history="1">
        <w:r w:rsidR="00C01E78" w:rsidRPr="003849F3">
          <w:rPr>
            <w:rStyle w:val="Hyperlink"/>
            <w:noProof/>
          </w:rPr>
          <w:t>Data Mining</w:t>
        </w:r>
        <w:r w:rsidR="00C01E78">
          <w:rPr>
            <w:noProof/>
            <w:webHidden/>
          </w:rPr>
          <w:tab/>
        </w:r>
        <w:r>
          <w:rPr>
            <w:noProof/>
            <w:webHidden/>
          </w:rPr>
          <w:fldChar w:fldCharType="begin"/>
        </w:r>
        <w:r w:rsidR="00C01E78">
          <w:rPr>
            <w:noProof/>
            <w:webHidden/>
          </w:rPr>
          <w:instrText xml:space="preserve"> PAGEREF _Toc253588680 \h </w:instrText>
        </w:r>
        <w:r>
          <w:rPr>
            <w:noProof/>
            <w:webHidden/>
          </w:rPr>
        </w:r>
        <w:r>
          <w:rPr>
            <w:noProof/>
            <w:webHidden/>
          </w:rPr>
          <w:fldChar w:fldCharType="separate"/>
        </w:r>
        <w:r w:rsidR="00C01E78">
          <w:rPr>
            <w:noProof/>
            <w:webHidden/>
          </w:rPr>
          <w:t>88</w:t>
        </w:r>
        <w:r>
          <w:rPr>
            <w:noProof/>
            <w:webHidden/>
          </w:rPr>
          <w:fldChar w:fldCharType="end"/>
        </w:r>
      </w:hyperlink>
    </w:p>
    <w:p w:rsidR="00C01E78" w:rsidRDefault="000A54B6">
      <w:pPr>
        <w:pStyle w:val="TOC3"/>
        <w:tabs>
          <w:tab w:val="right" w:leader="dot" w:pos="9350"/>
        </w:tabs>
        <w:rPr>
          <w:rFonts w:asciiTheme="minorHAnsi" w:eastAsiaTheme="minorEastAsia" w:hAnsiTheme="minorHAnsi" w:cstheme="minorBidi"/>
          <w:noProof/>
          <w:lang w:val="en-GB" w:eastAsia="en-GB"/>
        </w:rPr>
      </w:pPr>
      <w:hyperlink w:anchor="_Toc253588681" w:history="1">
        <w:r w:rsidR="00C01E78" w:rsidRPr="003849F3">
          <w:rPr>
            <w:rStyle w:val="Hyperlink"/>
            <w:noProof/>
          </w:rPr>
          <w:t>Time Series Cross-Prediction</w:t>
        </w:r>
        <w:r w:rsidR="00C01E78">
          <w:rPr>
            <w:noProof/>
            <w:webHidden/>
          </w:rPr>
          <w:tab/>
        </w:r>
        <w:r>
          <w:rPr>
            <w:noProof/>
            <w:webHidden/>
          </w:rPr>
          <w:fldChar w:fldCharType="begin"/>
        </w:r>
        <w:r w:rsidR="00C01E78">
          <w:rPr>
            <w:noProof/>
            <w:webHidden/>
          </w:rPr>
          <w:instrText xml:space="preserve"> PAGEREF _Toc253588681 \h </w:instrText>
        </w:r>
        <w:r>
          <w:rPr>
            <w:noProof/>
            <w:webHidden/>
          </w:rPr>
        </w:r>
        <w:r>
          <w:rPr>
            <w:noProof/>
            <w:webHidden/>
          </w:rPr>
          <w:fldChar w:fldCharType="separate"/>
        </w:r>
        <w:r w:rsidR="00C01E78">
          <w:rPr>
            <w:noProof/>
            <w:webHidden/>
          </w:rPr>
          <w:t>89</w:t>
        </w:r>
        <w:r>
          <w:rPr>
            <w:noProof/>
            <w:webHidden/>
          </w:rPr>
          <w:fldChar w:fldCharType="end"/>
        </w:r>
      </w:hyperlink>
    </w:p>
    <w:p w:rsidR="00C01E78" w:rsidRDefault="000A54B6">
      <w:pPr>
        <w:pStyle w:val="TOC3"/>
        <w:tabs>
          <w:tab w:val="right" w:leader="dot" w:pos="9350"/>
        </w:tabs>
        <w:rPr>
          <w:rFonts w:asciiTheme="minorHAnsi" w:eastAsiaTheme="minorEastAsia" w:hAnsiTheme="minorHAnsi" w:cstheme="minorBidi"/>
          <w:noProof/>
          <w:lang w:val="en-GB" w:eastAsia="en-GB"/>
        </w:rPr>
      </w:pPr>
      <w:hyperlink w:anchor="_Toc253588682" w:history="1">
        <w:r w:rsidR="00C01E78" w:rsidRPr="003849F3">
          <w:rPr>
            <w:rStyle w:val="Hyperlink"/>
            <w:noProof/>
          </w:rPr>
          <w:t>Data Mining Algorithm Extensibility</w:t>
        </w:r>
        <w:r w:rsidR="00C01E78">
          <w:rPr>
            <w:noProof/>
            <w:webHidden/>
          </w:rPr>
          <w:tab/>
        </w:r>
        <w:r>
          <w:rPr>
            <w:noProof/>
            <w:webHidden/>
          </w:rPr>
          <w:fldChar w:fldCharType="begin"/>
        </w:r>
        <w:r w:rsidR="00C01E78">
          <w:rPr>
            <w:noProof/>
            <w:webHidden/>
          </w:rPr>
          <w:instrText xml:space="preserve"> PAGEREF _Toc253588682 \h </w:instrText>
        </w:r>
        <w:r>
          <w:rPr>
            <w:noProof/>
            <w:webHidden/>
          </w:rPr>
        </w:r>
        <w:r>
          <w:rPr>
            <w:noProof/>
            <w:webHidden/>
          </w:rPr>
          <w:fldChar w:fldCharType="separate"/>
        </w:r>
        <w:r w:rsidR="00C01E78">
          <w:rPr>
            <w:noProof/>
            <w:webHidden/>
          </w:rPr>
          <w:t>89</w:t>
        </w:r>
        <w:r>
          <w:rPr>
            <w:noProof/>
            <w:webHidden/>
          </w:rPr>
          <w:fldChar w:fldCharType="end"/>
        </w:r>
      </w:hyperlink>
    </w:p>
    <w:p w:rsidR="00C01E78" w:rsidRDefault="000A54B6">
      <w:pPr>
        <w:pStyle w:val="TOC3"/>
        <w:tabs>
          <w:tab w:val="right" w:leader="dot" w:pos="9350"/>
        </w:tabs>
        <w:rPr>
          <w:rFonts w:asciiTheme="minorHAnsi" w:eastAsiaTheme="minorEastAsia" w:hAnsiTheme="minorHAnsi" w:cstheme="minorBidi"/>
          <w:noProof/>
          <w:lang w:val="en-GB" w:eastAsia="en-GB"/>
        </w:rPr>
      </w:pPr>
      <w:hyperlink w:anchor="_Toc253588683" w:history="1">
        <w:r w:rsidR="00C01E78" w:rsidRPr="003849F3">
          <w:rPr>
            <w:rStyle w:val="Hyperlink"/>
            <w:noProof/>
          </w:rPr>
          <w:t>Prediction and Processing Enhancements for Data Mining Model</w:t>
        </w:r>
        <w:r w:rsidR="00C01E78">
          <w:rPr>
            <w:noProof/>
            <w:webHidden/>
          </w:rPr>
          <w:tab/>
        </w:r>
        <w:r>
          <w:rPr>
            <w:noProof/>
            <w:webHidden/>
          </w:rPr>
          <w:fldChar w:fldCharType="begin"/>
        </w:r>
        <w:r w:rsidR="00C01E78">
          <w:rPr>
            <w:noProof/>
            <w:webHidden/>
          </w:rPr>
          <w:instrText xml:space="preserve"> PAGEREF _Toc253588683 \h </w:instrText>
        </w:r>
        <w:r>
          <w:rPr>
            <w:noProof/>
            <w:webHidden/>
          </w:rPr>
        </w:r>
        <w:r>
          <w:rPr>
            <w:noProof/>
            <w:webHidden/>
          </w:rPr>
          <w:fldChar w:fldCharType="separate"/>
        </w:r>
        <w:r w:rsidR="00C01E78">
          <w:rPr>
            <w:noProof/>
            <w:webHidden/>
          </w:rPr>
          <w:t>90</w:t>
        </w:r>
        <w:r>
          <w:rPr>
            <w:noProof/>
            <w:webHidden/>
          </w:rPr>
          <w:fldChar w:fldCharType="end"/>
        </w:r>
      </w:hyperlink>
    </w:p>
    <w:p w:rsidR="00C01E78" w:rsidRDefault="000A54B6">
      <w:pPr>
        <w:pStyle w:val="TOC3"/>
        <w:tabs>
          <w:tab w:val="right" w:leader="dot" w:pos="9350"/>
        </w:tabs>
        <w:rPr>
          <w:rFonts w:asciiTheme="minorHAnsi" w:eastAsiaTheme="minorEastAsia" w:hAnsiTheme="minorHAnsi" w:cstheme="minorBidi"/>
          <w:noProof/>
          <w:lang w:val="en-GB" w:eastAsia="en-GB"/>
        </w:rPr>
      </w:pPr>
      <w:hyperlink w:anchor="_Toc253588684" w:history="1">
        <w:r w:rsidR="00C01E78" w:rsidRPr="003849F3">
          <w:rPr>
            <w:rStyle w:val="Hyperlink"/>
            <w:noProof/>
          </w:rPr>
          <w:t>Unlimited Concurrent Data Mining Queries</w:t>
        </w:r>
        <w:r w:rsidR="00C01E78">
          <w:rPr>
            <w:noProof/>
            <w:webHidden/>
          </w:rPr>
          <w:tab/>
        </w:r>
        <w:r>
          <w:rPr>
            <w:noProof/>
            <w:webHidden/>
          </w:rPr>
          <w:fldChar w:fldCharType="begin"/>
        </w:r>
        <w:r w:rsidR="00C01E78">
          <w:rPr>
            <w:noProof/>
            <w:webHidden/>
          </w:rPr>
          <w:instrText xml:space="preserve"> PAGEREF _Toc253588684 \h </w:instrText>
        </w:r>
        <w:r>
          <w:rPr>
            <w:noProof/>
            <w:webHidden/>
          </w:rPr>
        </w:r>
        <w:r>
          <w:rPr>
            <w:noProof/>
            <w:webHidden/>
          </w:rPr>
          <w:fldChar w:fldCharType="separate"/>
        </w:r>
        <w:r w:rsidR="00C01E78">
          <w:rPr>
            <w:noProof/>
            <w:webHidden/>
          </w:rPr>
          <w:t>90</w:t>
        </w:r>
        <w:r>
          <w:rPr>
            <w:noProof/>
            <w:webHidden/>
          </w:rPr>
          <w:fldChar w:fldCharType="end"/>
        </w:r>
      </w:hyperlink>
    </w:p>
    <w:p w:rsidR="00C01E78" w:rsidRDefault="000A54B6">
      <w:pPr>
        <w:pStyle w:val="TOC3"/>
        <w:tabs>
          <w:tab w:val="right" w:leader="dot" w:pos="9350"/>
        </w:tabs>
        <w:rPr>
          <w:rFonts w:asciiTheme="minorHAnsi" w:eastAsiaTheme="minorEastAsia" w:hAnsiTheme="minorHAnsi" w:cstheme="minorBidi"/>
          <w:noProof/>
          <w:lang w:val="en-GB" w:eastAsia="en-GB"/>
        </w:rPr>
      </w:pPr>
      <w:hyperlink w:anchor="_Toc253588685" w:history="1">
        <w:r w:rsidR="00C01E78" w:rsidRPr="003849F3">
          <w:rPr>
            <w:rStyle w:val="Hyperlink"/>
            <w:noProof/>
          </w:rPr>
          <w:t>Unlimited Number of Attributes for Association Rules</w:t>
        </w:r>
        <w:r w:rsidR="00C01E78">
          <w:rPr>
            <w:noProof/>
            <w:webHidden/>
          </w:rPr>
          <w:tab/>
        </w:r>
        <w:r>
          <w:rPr>
            <w:noProof/>
            <w:webHidden/>
          </w:rPr>
          <w:fldChar w:fldCharType="begin"/>
        </w:r>
        <w:r w:rsidR="00C01E78">
          <w:rPr>
            <w:noProof/>
            <w:webHidden/>
          </w:rPr>
          <w:instrText xml:space="preserve"> PAGEREF _Toc253588685 \h </w:instrText>
        </w:r>
        <w:r>
          <w:rPr>
            <w:noProof/>
            <w:webHidden/>
          </w:rPr>
        </w:r>
        <w:r>
          <w:rPr>
            <w:noProof/>
            <w:webHidden/>
          </w:rPr>
          <w:fldChar w:fldCharType="separate"/>
        </w:r>
        <w:r w:rsidR="00C01E78">
          <w:rPr>
            <w:noProof/>
            <w:webHidden/>
          </w:rPr>
          <w:t>91</w:t>
        </w:r>
        <w:r>
          <w:rPr>
            <w:noProof/>
            <w:webHidden/>
          </w:rPr>
          <w:fldChar w:fldCharType="end"/>
        </w:r>
      </w:hyperlink>
    </w:p>
    <w:p w:rsidR="00C01E78" w:rsidRDefault="000A54B6">
      <w:pPr>
        <w:pStyle w:val="TOC1"/>
        <w:tabs>
          <w:tab w:val="right" w:leader="dot" w:pos="9350"/>
        </w:tabs>
        <w:rPr>
          <w:rFonts w:asciiTheme="minorHAnsi" w:eastAsiaTheme="minorEastAsia" w:hAnsiTheme="minorHAnsi" w:cstheme="minorBidi"/>
          <w:noProof/>
          <w:lang w:val="en-GB" w:eastAsia="en-GB"/>
        </w:rPr>
      </w:pPr>
      <w:hyperlink w:anchor="_Toc253588686" w:history="1">
        <w:r w:rsidR="00C01E78" w:rsidRPr="003849F3">
          <w:rPr>
            <w:rStyle w:val="Hyperlink"/>
            <w:noProof/>
          </w:rPr>
          <w:t>Conclusion</w:t>
        </w:r>
        <w:r w:rsidR="00C01E78">
          <w:rPr>
            <w:noProof/>
            <w:webHidden/>
          </w:rPr>
          <w:tab/>
        </w:r>
        <w:r>
          <w:rPr>
            <w:noProof/>
            <w:webHidden/>
          </w:rPr>
          <w:fldChar w:fldCharType="begin"/>
        </w:r>
        <w:r w:rsidR="00C01E78">
          <w:rPr>
            <w:noProof/>
            <w:webHidden/>
          </w:rPr>
          <w:instrText xml:space="preserve"> PAGEREF _Toc253588686 \h </w:instrText>
        </w:r>
        <w:r>
          <w:rPr>
            <w:noProof/>
            <w:webHidden/>
          </w:rPr>
        </w:r>
        <w:r>
          <w:rPr>
            <w:noProof/>
            <w:webHidden/>
          </w:rPr>
          <w:fldChar w:fldCharType="separate"/>
        </w:r>
        <w:r w:rsidR="00C01E78">
          <w:rPr>
            <w:noProof/>
            <w:webHidden/>
          </w:rPr>
          <w:t>91</w:t>
        </w:r>
        <w:r>
          <w:rPr>
            <w:noProof/>
            <w:webHidden/>
          </w:rPr>
          <w:fldChar w:fldCharType="end"/>
        </w:r>
      </w:hyperlink>
    </w:p>
    <w:p w:rsidR="004B1974" w:rsidRDefault="000A54B6" w:rsidP="00323507">
      <w:r w:rsidRPr="00100FF6">
        <w:rPr>
          <w:rFonts w:ascii="Arial" w:hAnsi="Arial" w:cs="Arial"/>
          <w:sz w:val="24"/>
          <w:szCs w:val="24"/>
        </w:rPr>
        <w:fldChar w:fldCharType="end"/>
      </w:r>
      <w:r w:rsidR="004B1974" w:rsidRPr="00100FF6">
        <w:t xml:space="preserve"> </w:t>
      </w:r>
      <w:r w:rsidR="004B1974" w:rsidRPr="00100FF6">
        <w:rPr>
          <w:sz w:val="26"/>
          <w:szCs w:val="26"/>
        </w:rPr>
        <w:t xml:space="preserve"> </w:t>
      </w:r>
    </w:p>
    <w:p w:rsidR="004B1974" w:rsidRPr="00DB150E" w:rsidRDefault="004B1974" w:rsidP="00323507">
      <w:pPr>
        <w:pStyle w:val="Heading1"/>
      </w:pPr>
      <w:bookmarkStart w:id="1" w:name="_Toc253588594"/>
      <w:r w:rsidRPr="00DB150E">
        <w:lastRenderedPageBreak/>
        <w:t>Introduction</w:t>
      </w:r>
      <w:bookmarkEnd w:id="1"/>
      <w:r w:rsidRPr="00DB150E">
        <w:t xml:space="preserve">  </w:t>
      </w:r>
    </w:p>
    <w:p w:rsidR="004B1974" w:rsidRDefault="00402B68" w:rsidP="00323507">
      <w:r>
        <w:t xml:space="preserve">SQL Server 2008 R2 Enterprise delivers a comprehensive data platform that provides built-in security, availability, and scalability coupled with robust </w:t>
      </w:r>
      <w:r w:rsidR="002859E5">
        <w:t>BI</w:t>
      </w:r>
      <w:r>
        <w:t xml:space="preserve"> offerings—helping </w:t>
      </w:r>
      <w:r w:rsidR="005D272E">
        <w:t xml:space="preserve">to </w:t>
      </w:r>
      <w:r>
        <w:t>enable the highest service levels for mission-critical workloads.</w:t>
      </w:r>
      <w:r w:rsidR="004B1974" w:rsidRPr="008E5DE9">
        <w:t xml:space="preserve">. A comprehensive database management platform, </w:t>
      </w:r>
      <w:r w:rsidR="001B371D">
        <w:t xml:space="preserve">SQL Server 2008 R2 </w:t>
      </w:r>
      <w:r w:rsidR="0065276B">
        <w:t>Enterprise</w:t>
      </w:r>
      <w:r w:rsidR="004B1974" w:rsidRPr="008E5DE9">
        <w:t xml:space="preserve"> delivers the reliability, scalability, performance, and security your large enterprise databases demand. A broad range of features </w:t>
      </w:r>
      <w:r w:rsidR="004B1974">
        <w:t>enables</w:t>
      </w:r>
      <w:r w:rsidR="004B1974" w:rsidRPr="008E5DE9">
        <w:t xml:space="preserve"> you to take full advantage of your entire IT infrastructure with support for a variety of server configurations and implementations. Whether you are challenged with a single data warehouse or consolidated server</w:t>
      </w:r>
      <w:r w:rsidR="00AD542B">
        <w:t>s</w:t>
      </w:r>
      <w:r w:rsidR="004B1974" w:rsidRPr="008E5DE9">
        <w:t xml:space="preserve"> with multiple databases, </w:t>
      </w:r>
      <w:r w:rsidR="001B371D">
        <w:t xml:space="preserve">SQL Server 2008 R2 </w:t>
      </w:r>
      <w:r w:rsidR="004B1974" w:rsidRPr="008E5DE9">
        <w:t xml:space="preserve">Enterprise </w:t>
      </w:r>
      <w:r w:rsidR="00D26886">
        <w:t xml:space="preserve">can </w:t>
      </w:r>
      <w:r w:rsidR="004B1974" w:rsidRPr="008E5DE9">
        <w:t xml:space="preserve">meet </w:t>
      </w:r>
      <w:r w:rsidR="00D26886">
        <w:t>your</w:t>
      </w:r>
      <w:r w:rsidR="00D26886" w:rsidRPr="008E5DE9">
        <w:t xml:space="preserve"> </w:t>
      </w:r>
      <w:r w:rsidR="004B1974" w:rsidRPr="008E5DE9">
        <w:t xml:space="preserve">availability, scalability, and performance requirements. </w:t>
      </w:r>
      <w:r w:rsidR="004B1974">
        <w:t>Its</w:t>
      </w:r>
      <w:r w:rsidR="004B1974" w:rsidRPr="008E5DE9">
        <w:t xml:space="preserve"> integrated </w:t>
      </w:r>
      <w:r w:rsidR="002859E5">
        <w:t>BI</w:t>
      </w:r>
      <w:r w:rsidR="004B1974" w:rsidRPr="008E5DE9">
        <w:t xml:space="preserve"> capabilities produce robust end-to-end </w:t>
      </w:r>
      <w:r w:rsidR="002859E5">
        <w:t>BI</w:t>
      </w:r>
      <w:r w:rsidR="004B1974" w:rsidRPr="008E5DE9">
        <w:t xml:space="preserve"> and analytics applications. </w:t>
      </w:r>
      <w:r w:rsidR="001B371D">
        <w:t xml:space="preserve">SQL Server 2008 R2 </w:t>
      </w:r>
      <w:r w:rsidR="004B1974">
        <w:t>Enterprise</w:t>
      </w:r>
      <w:r w:rsidR="004B1974" w:rsidRPr="008E5DE9">
        <w:t xml:space="preserve"> is ideal for data integration, </w:t>
      </w:r>
      <w:r w:rsidR="004B1974">
        <w:t xml:space="preserve">data warehousing, </w:t>
      </w:r>
      <w:r w:rsidR="004B1974" w:rsidRPr="008E5DE9">
        <w:t>analysis, and reporting environments</w:t>
      </w:r>
      <w:r w:rsidR="00D26886">
        <w:t>, and it enables you to</w:t>
      </w:r>
      <w:r w:rsidR="00D26886" w:rsidRPr="008E5DE9">
        <w:t xml:space="preserve"> </w:t>
      </w:r>
      <w:r w:rsidR="00D26886">
        <w:t>g</w:t>
      </w:r>
      <w:r w:rsidR="00D26886" w:rsidRPr="008E5DE9">
        <w:t xml:space="preserve">o </w:t>
      </w:r>
      <w:r w:rsidR="004B1974" w:rsidRPr="008E5DE9">
        <w:t xml:space="preserve">beyond traditional </w:t>
      </w:r>
      <w:r w:rsidR="002859E5">
        <w:t>BI</w:t>
      </w:r>
      <w:r w:rsidR="004B1974" w:rsidRPr="008E5DE9">
        <w:t xml:space="preserve"> and achieve ultimate data integration, real-time analysis, and rich reporting.</w:t>
      </w:r>
    </w:p>
    <w:p w:rsidR="00DD542A" w:rsidRPr="00DD542A" w:rsidRDefault="00DD542A" w:rsidP="00C93E59">
      <w:r>
        <w:t>For the highest levels of scale and virtualization support</w:t>
      </w:r>
      <w:r w:rsidRPr="00DD542A">
        <w:t>,</w:t>
      </w:r>
      <w:r w:rsidR="002B2498">
        <w:t xml:space="preserve"> customers might consider</w:t>
      </w:r>
      <w:r w:rsidRPr="00DD542A">
        <w:t xml:space="preserve"> SQL Server 2008 R2 Datacenter</w:t>
      </w:r>
      <w:r w:rsidR="002B2498">
        <w:t>. Datacenter</w:t>
      </w:r>
      <w:r w:rsidRPr="00DD542A">
        <w:t xml:space="preserve"> is designed to deliver a</w:t>
      </w:r>
      <w:r w:rsidR="005D272E">
        <w:t xml:space="preserve"> </w:t>
      </w:r>
      <w:r w:rsidRPr="00DD542A">
        <w:t>high-perform</w:t>
      </w:r>
      <w:r w:rsidR="00DF63EA">
        <w:t>ance</w:t>
      </w:r>
      <w:r w:rsidRPr="00DD542A">
        <w:t xml:space="preserve"> data platform that provides the highest levels of scalability for large application workloads, virtualization and consolidation, and management for an organization’s database infrastructure. Datacenter helps enable organizations to cost</w:t>
      </w:r>
      <w:r w:rsidR="005D272E">
        <w:t>-</w:t>
      </w:r>
      <w:r w:rsidRPr="00DD542A">
        <w:t xml:space="preserve">effectively scale their mission-critical environment. </w:t>
      </w:r>
      <w:r>
        <w:t>Customers might look into Datacenter as a solution if they need maximum support in any of the following areas:</w:t>
      </w:r>
    </w:p>
    <w:p w:rsidR="00C93E59" w:rsidRDefault="00DD542A" w:rsidP="00C93E59">
      <w:pPr>
        <w:pStyle w:val="ListParagraph"/>
        <w:numPr>
          <w:ilvl w:val="0"/>
          <w:numId w:val="42"/>
        </w:numPr>
      </w:pPr>
      <w:r w:rsidRPr="00DD542A">
        <w:t xml:space="preserve">Application and </w:t>
      </w:r>
      <w:r w:rsidR="00DF63EA">
        <w:t>m</w:t>
      </w:r>
      <w:r w:rsidRPr="00DD542A">
        <w:t>ulti</w:t>
      </w:r>
      <w:r w:rsidR="00DF63EA">
        <w:t>s</w:t>
      </w:r>
      <w:r w:rsidRPr="00DD542A">
        <w:t xml:space="preserve">erver </w:t>
      </w:r>
      <w:r w:rsidR="00DF63EA">
        <w:t>m</w:t>
      </w:r>
      <w:r w:rsidRPr="00DD542A">
        <w:t>anagement for enrolling,  managing</w:t>
      </w:r>
      <w:r w:rsidR="00DF63EA">
        <w:t>, and</w:t>
      </w:r>
      <w:r w:rsidR="00DF63EA" w:rsidRPr="00DF63EA">
        <w:t xml:space="preserve"> </w:t>
      </w:r>
      <w:r w:rsidR="00DF63EA" w:rsidRPr="00DD542A">
        <w:t>gaining insights</w:t>
      </w:r>
      <w:r w:rsidR="00DF63EA">
        <w:t xml:space="preserve"> into</w:t>
      </w:r>
      <w:r w:rsidRPr="00DD542A">
        <w:t xml:space="preserve"> over 25 instances</w:t>
      </w:r>
      <w:r w:rsidR="005D272E">
        <w:t>.</w:t>
      </w:r>
    </w:p>
    <w:p w:rsidR="00C93E59" w:rsidRDefault="00DD542A" w:rsidP="00C93E59">
      <w:pPr>
        <w:pStyle w:val="ListParagraph"/>
        <w:numPr>
          <w:ilvl w:val="0"/>
          <w:numId w:val="42"/>
        </w:numPr>
      </w:pPr>
      <w:r w:rsidRPr="00DD542A">
        <w:t xml:space="preserve">Highest virtualization support for maximum </w:t>
      </w:r>
      <w:r w:rsidR="005D272E">
        <w:t>return on investment (</w:t>
      </w:r>
      <w:r w:rsidRPr="00DD542A">
        <w:t>ROI</w:t>
      </w:r>
      <w:r w:rsidR="005D272E">
        <w:t>)</w:t>
      </w:r>
      <w:r w:rsidRPr="00DD542A">
        <w:t xml:space="preserve"> on consolidation and virtualization</w:t>
      </w:r>
      <w:r w:rsidR="005D272E">
        <w:t>.</w:t>
      </w:r>
    </w:p>
    <w:p w:rsidR="00C93E59" w:rsidRDefault="00DD542A" w:rsidP="00C93E59">
      <w:pPr>
        <w:pStyle w:val="ListParagraph"/>
        <w:numPr>
          <w:ilvl w:val="0"/>
          <w:numId w:val="42"/>
        </w:numPr>
      </w:pPr>
      <w:r w:rsidRPr="00DD542A">
        <w:t>High-scale complex event processing with SQL Server StreamInsight</w:t>
      </w:r>
      <w:r w:rsidR="005D272E">
        <w:t>.</w:t>
      </w:r>
    </w:p>
    <w:p w:rsidR="00C93E59" w:rsidRDefault="00DD542A" w:rsidP="00C93E59">
      <w:pPr>
        <w:pStyle w:val="ListParagraph"/>
        <w:numPr>
          <w:ilvl w:val="0"/>
          <w:numId w:val="42"/>
        </w:numPr>
      </w:pPr>
      <w:r w:rsidRPr="00DD542A">
        <w:t xml:space="preserve">Supports more than </w:t>
      </w:r>
      <w:r w:rsidR="005D272E">
        <w:t>eight</w:t>
      </w:r>
      <w:r w:rsidRPr="00DD542A">
        <w:t xml:space="preserve"> processors and up to 256 logical processors for highest levels of scale</w:t>
      </w:r>
      <w:r w:rsidR="005D272E">
        <w:t>.</w:t>
      </w:r>
    </w:p>
    <w:p w:rsidR="00C93E59" w:rsidRDefault="00DD542A" w:rsidP="00C93E59">
      <w:pPr>
        <w:pStyle w:val="ListParagraph"/>
        <w:numPr>
          <w:ilvl w:val="0"/>
          <w:numId w:val="42"/>
        </w:numPr>
      </w:pPr>
      <w:r w:rsidRPr="00DD542A">
        <w:t xml:space="preserve">Supports memory limits up to </w:t>
      </w:r>
      <w:r w:rsidR="00FC1EEA">
        <w:t xml:space="preserve">the </w:t>
      </w:r>
      <w:r w:rsidR="005D272E">
        <w:t>operating system</w:t>
      </w:r>
      <w:r w:rsidRPr="00DD542A">
        <w:t xml:space="preserve"> maximum</w:t>
      </w:r>
      <w:r w:rsidR="005D272E">
        <w:t>.</w:t>
      </w:r>
    </w:p>
    <w:p w:rsidR="004B1974" w:rsidRPr="00DB150E" w:rsidRDefault="004B1974" w:rsidP="00323507">
      <w:pPr>
        <w:pStyle w:val="Heading2"/>
      </w:pPr>
      <w:bookmarkStart w:id="2" w:name="_Toc253588595"/>
      <w:r w:rsidRPr="00DB150E">
        <w:t>Data Management</w:t>
      </w:r>
      <w:bookmarkEnd w:id="2"/>
      <w:r w:rsidRPr="00DB150E">
        <w:t xml:space="preserve"> </w:t>
      </w:r>
    </w:p>
    <w:p w:rsidR="004B1974" w:rsidRDefault="004B1974" w:rsidP="00323507">
      <w:pPr>
        <w:pStyle w:val="Heading3"/>
      </w:pPr>
      <w:bookmarkStart w:id="3" w:name="_Toc253588596"/>
      <w:r w:rsidRPr="00100FF6">
        <w:t>Availability</w:t>
      </w:r>
      <w:bookmarkEnd w:id="3"/>
      <w:r w:rsidRPr="00100FF6">
        <w:t xml:space="preserve"> </w:t>
      </w:r>
    </w:p>
    <w:p w:rsidR="004B1974" w:rsidRPr="008E5DE9" w:rsidRDefault="001B371D" w:rsidP="00323507">
      <w:r>
        <w:t xml:space="preserve">SQL Server 2008 R2 </w:t>
      </w:r>
      <w:r w:rsidR="004B1974">
        <w:t>Enterprise</w:t>
      </w:r>
      <w:r w:rsidR="004B1974" w:rsidRPr="008E5DE9">
        <w:t xml:space="preserve"> provides </w:t>
      </w:r>
      <w:r w:rsidR="00473AE5">
        <w:t>mission critical</w:t>
      </w:r>
      <w:r w:rsidR="004B1974" w:rsidRPr="008E5DE9">
        <w:t xml:space="preserve"> </w:t>
      </w:r>
      <w:r w:rsidR="004B1974">
        <w:t>functionality</w:t>
      </w:r>
      <w:r w:rsidR="004B1974" w:rsidRPr="008E5DE9">
        <w:t xml:space="preserve"> to meet your most demanding database availability requirements. Build and deploy highly</w:t>
      </w:r>
      <w:r w:rsidR="004B1974">
        <w:t xml:space="preserve"> available applications with</w:t>
      </w:r>
      <w:r w:rsidR="004B1974" w:rsidRPr="008E5DE9">
        <w:t xml:space="preserve"> </w:t>
      </w:r>
      <w:r w:rsidR="004B1974">
        <w:t xml:space="preserve">improved </w:t>
      </w:r>
      <w:r w:rsidR="004B1974" w:rsidRPr="008E5DE9">
        <w:t>features</w:t>
      </w:r>
      <w:r w:rsidR="005E305D">
        <w:t>,</w:t>
      </w:r>
      <w:r w:rsidR="004B1974" w:rsidRPr="008E5DE9">
        <w:t xml:space="preserve"> such as </w:t>
      </w:r>
      <w:r w:rsidR="004B1974">
        <w:t xml:space="preserve">asynchronous </w:t>
      </w:r>
      <w:r w:rsidR="004B1974" w:rsidRPr="008E5DE9">
        <w:t xml:space="preserve">database mirroring, peer-to-peer replication, </w:t>
      </w:r>
      <w:r w:rsidR="005E305D">
        <w:t>16</w:t>
      </w:r>
      <w:r w:rsidR="004B1974">
        <w:t>-node</w:t>
      </w:r>
      <w:r w:rsidR="004B1974" w:rsidRPr="008E5DE9">
        <w:t xml:space="preserve"> failover clustering support</w:t>
      </w:r>
      <w:r w:rsidR="00AD542B">
        <w:t>, and support for Windows Server® 2008 R2 Hyper-V</w:t>
      </w:r>
      <w:r w:rsidR="005C1EEF">
        <w:t>™</w:t>
      </w:r>
      <w:r w:rsidR="00AD542B">
        <w:t xml:space="preserve"> Live Migration</w:t>
      </w:r>
      <w:r w:rsidR="004B1974" w:rsidRPr="008E5DE9">
        <w:t xml:space="preserve">. </w:t>
      </w:r>
      <w:r w:rsidR="004B1974">
        <w:t>Enterprise</w:t>
      </w:r>
      <w:r w:rsidR="004B1974" w:rsidRPr="008E5DE9">
        <w:t xml:space="preserve"> features such </w:t>
      </w:r>
      <w:r w:rsidR="004B1974">
        <w:t xml:space="preserve">as </w:t>
      </w:r>
      <w:r w:rsidR="004B1974" w:rsidRPr="008E5DE9">
        <w:t xml:space="preserve">database snapshots, online and parallel index operations, and online restore operations help you reduce planned downtime due to essential maintenance, tuning, and recovery processes.  </w:t>
      </w:r>
    </w:p>
    <w:p w:rsidR="004C3BF1" w:rsidRDefault="004B1974" w:rsidP="004C3BF1">
      <w:pPr>
        <w:pStyle w:val="Heading4"/>
      </w:pPr>
      <w:r w:rsidRPr="002649CD">
        <w:t>Asynchronous database mirroring</w:t>
      </w:r>
    </w:p>
    <w:p w:rsidR="004B1974" w:rsidRDefault="004B1974" w:rsidP="004C3BF1">
      <w:r w:rsidRPr="00C268D1">
        <w:t xml:space="preserve">Deliver database redundancy with little or no impact to application performance by using asynchronous database mirroring. </w:t>
      </w:r>
    </w:p>
    <w:p w:rsidR="004C3BF1" w:rsidRDefault="004B1974" w:rsidP="004C3BF1">
      <w:pPr>
        <w:pStyle w:val="Heading4"/>
      </w:pPr>
      <w:r w:rsidRPr="002649CD">
        <w:lastRenderedPageBreak/>
        <w:t>Database snapshots</w:t>
      </w:r>
    </w:p>
    <w:p w:rsidR="004B1974" w:rsidRDefault="004B1974" w:rsidP="004C3BF1">
      <w:r w:rsidRPr="00C268D1">
        <w:t xml:space="preserve">Recover quickly from user or administrative errors by using database snapshots. When a database snapshot is created on a database mirror, you can offload reporting to a different server and free up resources on the principal. </w:t>
      </w:r>
    </w:p>
    <w:p w:rsidR="00A2519E" w:rsidRPr="009A20B5" w:rsidRDefault="00A2519E" w:rsidP="00A2519E">
      <w:pPr>
        <w:pStyle w:val="Heading4"/>
      </w:pPr>
      <w:r w:rsidRPr="009A20B5">
        <w:t>Online restore</w:t>
      </w:r>
    </w:p>
    <w:p w:rsidR="00A2519E" w:rsidRDefault="00A2519E" w:rsidP="00A2519E">
      <w:r>
        <w:t>Minimize service outages when data loss occurs by r</w:t>
      </w:r>
      <w:r w:rsidRPr="009A20B5">
        <w:t>estor</w:t>
      </w:r>
      <w:r>
        <w:t>ing</w:t>
      </w:r>
      <w:r w:rsidRPr="009A20B5">
        <w:t xml:space="preserve"> a data page or filegroup</w:t>
      </w:r>
      <w:r w:rsidRPr="00C268D1">
        <w:t xml:space="preserve"> while the rest of the database remains available to users.</w:t>
      </w:r>
    </w:p>
    <w:p w:rsidR="00A2519E" w:rsidRPr="009B791A" w:rsidRDefault="00A2519E" w:rsidP="00A2519E">
      <w:pPr>
        <w:pStyle w:val="Heading4"/>
      </w:pPr>
      <w:r w:rsidRPr="009B791A">
        <w:t>Deferred Transactions</w:t>
      </w:r>
    </w:p>
    <w:p w:rsidR="00A2519E" w:rsidRPr="009B791A" w:rsidRDefault="00A2519E" w:rsidP="00A2519E">
      <w:r>
        <w:t>A</w:t>
      </w:r>
      <w:r w:rsidRPr="009B791A">
        <w:t xml:space="preserve"> transaction can become deferred if data required by rollback (undo) is offline during database startup</w:t>
      </w:r>
      <w:r>
        <w:t>. Deferred transactions support partial database restores</w:t>
      </w:r>
      <w:r w:rsidRPr="009B791A">
        <w:t xml:space="preserve"> and failover to a database mirror.  </w:t>
      </w:r>
    </w:p>
    <w:p w:rsidR="004C3BF1" w:rsidRDefault="004B1974" w:rsidP="009A20B5">
      <w:pPr>
        <w:pStyle w:val="Heading4"/>
      </w:pPr>
      <w:r w:rsidRPr="002649CD">
        <w:t>Online index and parallel index operations</w:t>
      </w:r>
    </w:p>
    <w:p w:rsidR="004B1974" w:rsidRDefault="004B1974" w:rsidP="004C3BF1">
      <w:r w:rsidRPr="00C268D1">
        <w:t xml:space="preserve">Ensure that your indexes are in optimal condition without reducing concurrency by using online index optimizations; reduce the time required to create and rebuild your indexes by using parallel index operations. </w:t>
      </w:r>
    </w:p>
    <w:p w:rsidR="00A2519E" w:rsidRDefault="00A2519E" w:rsidP="00A2519E">
      <w:pPr>
        <w:pStyle w:val="Heading4"/>
      </w:pPr>
      <w:r w:rsidRPr="002649CD">
        <w:t xml:space="preserve">Clustering support for up to </w:t>
      </w:r>
      <w:r>
        <w:t>sixteen nodes</w:t>
      </w:r>
    </w:p>
    <w:p w:rsidR="00A2519E" w:rsidRDefault="00A2519E" w:rsidP="00A2519E">
      <w:r>
        <w:t xml:space="preserve">Ensure maximum availability by </w:t>
      </w:r>
      <w:r w:rsidRPr="00C268D1">
        <w:t>implement</w:t>
      </w:r>
      <w:r>
        <w:t>ing</w:t>
      </w:r>
      <w:r w:rsidRPr="00C268D1">
        <w:t xml:space="preserve"> flexible and cost-effective clustering scenarios with support for up to</w:t>
      </w:r>
      <w:r>
        <w:t xml:space="preserve"> </w:t>
      </w:r>
      <w:r w:rsidR="005E305D">
        <w:t>16</w:t>
      </w:r>
      <w:r>
        <w:t xml:space="preserve"> nodes</w:t>
      </w:r>
      <w:r w:rsidRPr="00C268D1">
        <w:t>.</w:t>
      </w:r>
    </w:p>
    <w:p w:rsidR="009A20B5" w:rsidRDefault="009A20B5" w:rsidP="009A20B5">
      <w:pPr>
        <w:pStyle w:val="Heading4"/>
      </w:pPr>
      <w:r>
        <w:t>S</w:t>
      </w:r>
      <w:r w:rsidRPr="00A4222A">
        <w:t xml:space="preserve">upport for </w:t>
      </w:r>
      <w:r>
        <w:t xml:space="preserve">Virtualization and </w:t>
      </w:r>
      <w:r w:rsidRPr="00A4222A">
        <w:t>Windows Server 2008 R2 Hyper-V Live Migration</w:t>
      </w:r>
    </w:p>
    <w:p w:rsidR="009A20B5" w:rsidRPr="00A4222A" w:rsidRDefault="009A20B5" w:rsidP="009A20B5">
      <w:pPr>
        <w:rPr>
          <w:b/>
        </w:rPr>
      </w:pPr>
      <w:r>
        <w:t>SQL Server 2008 R2 Enterprise fully supports installation in virtual environments and features application license mobility</w:t>
      </w:r>
      <w:r w:rsidR="005E305D">
        <w:t>.</w:t>
      </w:r>
      <w:r>
        <w:t xml:space="preserve"> </w:t>
      </w:r>
      <w:r w:rsidR="005E305D">
        <w:t>This enables</w:t>
      </w:r>
      <w:r>
        <w:t xml:space="preserve"> you </w:t>
      </w:r>
      <w:r w:rsidR="005E305D">
        <w:t>to</w:t>
      </w:r>
      <w:r>
        <w:t xml:space="preserve"> move SQL Server instances that are installed on virtual machines freely between host machines without purchas</w:t>
      </w:r>
      <w:r w:rsidR="005E305D">
        <w:t>ing</w:t>
      </w:r>
      <w:r>
        <w:t xml:space="preserve"> additional licenses. You can use Windows Server 2008 R2 Live Migration to keep SQL Server instances that are installed on virtual machines highly available and minimize service interruptions due to planned outages.</w:t>
      </w:r>
    </w:p>
    <w:p w:rsidR="009A20B5" w:rsidRDefault="009A20B5" w:rsidP="009A20B5">
      <w:pPr>
        <w:pStyle w:val="Heading4"/>
      </w:pPr>
      <w:r w:rsidRPr="002649CD">
        <w:t>Peer-to-peer replication</w:t>
      </w:r>
      <w:r>
        <w:t xml:space="preserve"> </w:t>
      </w:r>
    </w:p>
    <w:p w:rsidR="009A20B5" w:rsidRDefault="009A20B5" w:rsidP="004C3BF1">
      <w:r w:rsidRPr="00C268D1">
        <w:t xml:space="preserve">Achieve higher availability </w:t>
      </w:r>
      <w:r>
        <w:t xml:space="preserve">with multiple copies of the data </w:t>
      </w:r>
      <w:r w:rsidRPr="00C268D1">
        <w:t xml:space="preserve">in case of failure or allow maintenance at any of the participating databases by using peer-to-peer replication.  </w:t>
      </w:r>
    </w:p>
    <w:p w:rsidR="004B1974" w:rsidRDefault="004B1974" w:rsidP="00323507">
      <w:pPr>
        <w:pStyle w:val="Heading3"/>
      </w:pPr>
      <w:bookmarkStart w:id="4" w:name="_Toc253588597"/>
      <w:r w:rsidRPr="00100FF6">
        <w:t>Scalability and Performance</w:t>
      </w:r>
      <w:bookmarkEnd w:id="4"/>
    </w:p>
    <w:p w:rsidR="004B1974" w:rsidRPr="008E5DE9" w:rsidRDefault="001B371D" w:rsidP="00323507">
      <w:r>
        <w:t xml:space="preserve">SQL Server 2008 R2 </w:t>
      </w:r>
      <w:r w:rsidR="004B1974">
        <w:t>Enterprise</w:t>
      </w:r>
      <w:r w:rsidR="004B1974" w:rsidRPr="008E5DE9">
        <w:t xml:space="preserve"> scales to meet the high performance levels required to support online transaction processing (OLTP), complex data analysis, data warehousing systems, and Web sites in large enterprises. </w:t>
      </w:r>
      <w:r w:rsidR="004B1974">
        <w:t>Enterprise</w:t>
      </w:r>
      <w:r w:rsidR="004B1974" w:rsidRPr="008E5DE9">
        <w:t xml:space="preserve"> gives you the flexibility to scale</w:t>
      </w:r>
      <w:r w:rsidR="004B1974">
        <w:t>-</w:t>
      </w:r>
      <w:r w:rsidR="004B1974" w:rsidRPr="008E5DE9">
        <w:t xml:space="preserve">out </w:t>
      </w:r>
      <w:r w:rsidR="00A4222A">
        <w:t>or</w:t>
      </w:r>
      <w:r w:rsidR="00A4222A" w:rsidRPr="008E5DE9">
        <w:t xml:space="preserve"> </w:t>
      </w:r>
      <w:r w:rsidR="004B1974" w:rsidRPr="008E5DE9">
        <w:t>scale</w:t>
      </w:r>
      <w:r w:rsidR="004B1974">
        <w:t>-</w:t>
      </w:r>
      <w:r w:rsidR="004B1974" w:rsidRPr="008E5DE9">
        <w:t xml:space="preserve">up to address any type of application scenario. </w:t>
      </w:r>
      <w:r w:rsidR="00D26886">
        <w:t>You can s</w:t>
      </w:r>
      <w:r w:rsidR="00D26886" w:rsidRPr="008E5DE9">
        <w:t xml:space="preserve">cale </w:t>
      </w:r>
      <w:r w:rsidR="004B1974" w:rsidRPr="008E5DE9">
        <w:t xml:space="preserve">up with support for up to </w:t>
      </w:r>
      <w:r w:rsidR="00D75D7E">
        <w:t>eight</w:t>
      </w:r>
      <w:r w:rsidR="00A4222A" w:rsidRPr="008E5DE9">
        <w:t xml:space="preserve"> </w:t>
      </w:r>
      <w:r w:rsidR="00D26886">
        <w:t xml:space="preserve">physical </w:t>
      </w:r>
      <w:r w:rsidR="004B1974">
        <w:t>processors</w:t>
      </w:r>
      <w:r w:rsidR="004B1974" w:rsidRPr="008E5DE9">
        <w:t xml:space="preserve"> and </w:t>
      </w:r>
      <w:r w:rsidR="004B1974">
        <w:t>the maximum amount of memory supported by the operating system</w:t>
      </w:r>
      <w:r w:rsidR="00D75D7E">
        <w:t>.</w:t>
      </w:r>
      <w:r w:rsidR="00E46A4F">
        <w:t xml:space="preserve"> </w:t>
      </w:r>
      <w:r w:rsidR="00D75D7E">
        <w:t>F</w:t>
      </w:r>
      <w:r w:rsidR="00E46A4F">
        <w:t>u</w:t>
      </w:r>
      <w:r w:rsidR="00D26886">
        <w:t>rthermore</w:t>
      </w:r>
      <w:r w:rsidR="004B1974" w:rsidRPr="008E5DE9">
        <w:t xml:space="preserve">, you can scale up your existing database without affecting availability </w:t>
      </w:r>
      <w:r w:rsidR="00D26886">
        <w:t>by using</w:t>
      </w:r>
      <w:r w:rsidR="00D26886" w:rsidRPr="008E5DE9">
        <w:t xml:space="preserve"> </w:t>
      </w:r>
      <w:r w:rsidR="004B1974">
        <w:t>Enterprise</w:t>
      </w:r>
      <w:r w:rsidR="004B1974" w:rsidRPr="008E5DE9">
        <w:t xml:space="preserve"> hot-add memory</w:t>
      </w:r>
      <w:r w:rsidR="004B1974">
        <w:t xml:space="preserve"> and CPU</w:t>
      </w:r>
      <w:r w:rsidR="004B1974" w:rsidRPr="008E5DE9">
        <w:t xml:space="preserve"> support</w:t>
      </w:r>
      <w:r w:rsidR="00D75D7E">
        <w:t>;</w:t>
      </w:r>
      <w:r w:rsidR="00E46A4F">
        <w:t xml:space="preserve"> you can </w:t>
      </w:r>
      <w:r w:rsidR="00D75D7E">
        <w:t xml:space="preserve">also </w:t>
      </w:r>
      <w:r w:rsidR="00E46A4F">
        <w:t>r</w:t>
      </w:r>
      <w:r w:rsidR="00E46A4F" w:rsidRPr="00C268D1">
        <w:t>ea</w:t>
      </w:r>
      <w:r w:rsidR="00E46A4F">
        <w:t>lize significant space savings i</w:t>
      </w:r>
      <w:r w:rsidR="00E46A4F" w:rsidRPr="00C268D1">
        <w:t xml:space="preserve">n your data warehouse by using the VARDECIMAL storage format. </w:t>
      </w:r>
      <w:r w:rsidR="004B1974">
        <w:t>Enterprise</w:t>
      </w:r>
      <w:r w:rsidR="004B1974" w:rsidRPr="008E5DE9">
        <w:t xml:space="preserve"> features such as </w:t>
      </w:r>
      <w:r w:rsidR="00D01662">
        <w:t xml:space="preserve">Resource Governor, Data Compression, </w:t>
      </w:r>
      <w:r w:rsidR="004B1974" w:rsidRPr="008E5DE9">
        <w:t xml:space="preserve">table </w:t>
      </w:r>
      <w:r w:rsidR="004B1974">
        <w:t xml:space="preserve">and index </w:t>
      </w:r>
      <w:r w:rsidR="004B1974" w:rsidRPr="008E5DE9">
        <w:t xml:space="preserve">partitioning, parallel DBCC, and indexed views improve performance and maximize your hardware investment for transactional and data warehousing databases. </w:t>
      </w:r>
    </w:p>
    <w:p w:rsidR="00D01662" w:rsidRDefault="004B1974" w:rsidP="00D01662">
      <w:pPr>
        <w:pStyle w:val="Heading4"/>
      </w:pPr>
      <w:r w:rsidRPr="002649CD">
        <w:lastRenderedPageBreak/>
        <w:t>Table and index partitioning</w:t>
      </w:r>
      <w:r>
        <w:t xml:space="preserve"> </w:t>
      </w:r>
    </w:p>
    <w:p w:rsidR="004B1974" w:rsidRDefault="004B1974" w:rsidP="00D01662">
      <w:r w:rsidRPr="00C268D1">
        <w:t xml:space="preserve">Table and index partitioning splits your large table into smaller, more manageable sets of data while maintaining the integrity of a single table. Table and index partitioning significantly enhances query performance and reduces the downtime associated with managing very large tables.  </w:t>
      </w:r>
    </w:p>
    <w:p w:rsidR="000B098B" w:rsidRDefault="000B098B" w:rsidP="000B098B">
      <w:pPr>
        <w:pStyle w:val="Heading4"/>
      </w:pPr>
      <w:r>
        <w:t xml:space="preserve">Processor and </w:t>
      </w:r>
      <w:r w:rsidR="00A41BD4">
        <w:t>m</w:t>
      </w:r>
      <w:r>
        <w:t xml:space="preserve">emory </w:t>
      </w:r>
      <w:r w:rsidR="00A41BD4">
        <w:t>s</w:t>
      </w:r>
      <w:r>
        <w:t>upport</w:t>
      </w:r>
    </w:p>
    <w:p w:rsidR="000B098B" w:rsidRDefault="000B098B" w:rsidP="000B098B">
      <w:r>
        <w:t xml:space="preserve">SQL Server 2008 R2 Enterprise supports up to </w:t>
      </w:r>
      <w:r w:rsidR="00D75D7E">
        <w:t>eight</w:t>
      </w:r>
      <w:r>
        <w:t xml:space="preserve"> CPUs and 2</w:t>
      </w:r>
      <w:r w:rsidR="00D75D7E">
        <w:t xml:space="preserve"> </w:t>
      </w:r>
      <w:r w:rsidR="00ED5F37" w:rsidRPr="00B527F9">
        <w:t>terabytes</w:t>
      </w:r>
      <w:r w:rsidR="00ED5F37">
        <w:t xml:space="preserve"> (</w:t>
      </w:r>
      <w:r>
        <w:t>TB</w:t>
      </w:r>
      <w:r w:rsidR="00ED5F37">
        <w:t>)</w:t>
      </w:r>
      <w:r>
        <w:t xml:space="preserve"> of memory. Hot-add capabilities enable you to add and replace processors and memory as required without the need to restart the server.</w:t>
      </w:r>
    </w:p>
    <w:p w:rsidR="000B098B" w:rsidRDefault="000B098B" w:rsidP="000B098B">
      <w:pPr>
        <w:pStyle w:val="Heading4"/>
      </w:pPr>
      <w:r>
        <w:t>Resource Governor</w:t>
      </w:r>
    </w:p>
    <w:p w:rsidR="000B098B" w:rsidRPr="00D01662" w:rsidRDefault="000B098B" w:rsidP="000B098B">
      <w:pPr>
        <w:rPr>
          <w:b/>
        </w:rPr>
      </w:pPr>
      <w:r>
        <w:t>Resource Governor enables you to set CPU and memory consumption limits for competing workloads on a SQL Server instance, which helps to deliver predictable performance for mission-critical workloads and prevents runaway queries.</w:t>
      </w:r>
    </w:p>
    <w:p w:rsidR="000B098B" w:rsidRDefault="000B098B" w:rsidP="000B098B">
      <w:pPr>
        <w:pStyle w:val="Heading4"/>
      </w:pPr>
      <w:r>
        <w:t>Data Compression</w:t>
      </w:r>
    </w:p>
    <w:p w:rsidR="000B098B" w:rsidRDefault="000B098B" w:rsidP="000B098B">
      <w:r>
        <w:t>Save space and improve performance for I/O</w:t>
      </w:r>
      <w:r w:rsidR="00FC1EEA">
        <w:t>-</w:t>
      </w:r>
      <w:r>
        <w:t>bound queries by using Data Compression, which now</w:t>
      </w:r>
      <w:r w:rsidR="00FC1EEA">
        <w:t xml:space="preserve"> includes support for Unicode U</w:t>
      </w:r>
      <w:r>
        <w:t>C</w:t>
      </w:r>
      <w:r w:rsidR="00FC1EEA">
        <w:t>S</w:t>
      </w:r>
      <w:r>
        <w:t>-2 data.</w:t>
      </w:r>
    </w:p>
    <w:p w:rsidR="000B098B" w:rsidRDefault="000B098B" w:rsidP="000B098B">
      <w:pPr>
        <w:pStyle w:val="Heading4"/>
      </w:pPr>
      <w:r w:rsidRPr="002649CD">
        <w:t>Scalable shared databases</w:t>
      </w:r>
      <w:r>
        <w:t xml:space="preserve"> </w:t>
      </w:r>
    </w:p>
    <w:p w:rsidR="000B098B" w:rsidRDefault="000B098B" w:rsidP="000B098B">
      <w:r w:rsidRPr="008E5DE9">
        <w:t>Scale out your</w:t>
      </w:r>
      <w:r>
        <w:t xml:space="preserve"> read only</w:t>
      </w:r>
      <w:r w:rsidRPr="008E5DE9">
        <w:t xml:space="preserve"> reporting database </w:t>
      </w:r>
      <w:r>
        <w:t xml:space="preserve">from a shared database on a SAN </w:t>
      </w:r>
      <w:r w:rsidRPr="008E5DE9">
        <w:t xml:space="preserve"> using </w:t>
      </w:r>
      <w:r>
        <w:t>read only d</w:t>
      </w:r>
      <w:r w:rsidRPr="008E5DE9">
        <w:t>atabase</w:t>
      </w:r>
      <w:r>
        <w:t xml:space="preserve"> files</w:t>
      </w:r>
      <w:r w:rsidRPr="008E5DE9">
        <w:t xml:space="preserve">. </w:t>
      </w:r>
    </w:p>
    <w:p w:rsidR="00D01662" w:rsidRDefault="004B1974" w:rsidP="00D01662">
      <w:pPr>
        <w:pStyle w:val="Heading4"/>
      </w:pPr>
      <w:r w:rsidRPr="002649CD">
        <w:t>Indexed views for queries</w:t>
      </w:r>
      <w:r>
        <w:t xml:space="preserve"> </w:t>
      </w:r>
    </w:p>
    <w:p w:rsidR="004B1974" w:rsidRDefault="004B1974" w:rsidP="00D01662">
      <w:r w:rsidRPr="00C268D1">
        <w:t xml:space="preserve">The </w:t>
      </w:r>
      <w:r w:rsidR="00164E5B">
        <w:t>SQL Server 2008 R2 Enterprise</w:t>
      </w:r>
      <w:r w:rsidRPr="00C268D1">
        <w:t xml:space="preserve"> query optimizer automatically determines </w:t>
      </w:r>
      <w:r>
        <w:t>whether</w:t>
      </w:r>
      <w:r w:rsidRPr="00C268D1">
        <w:t xml:space="preserve"> an indexed view can be used for query execution, even when the view is not referenced directly in the query. </w:t>
      </w:r>
    </w:p>
    <w:p w:rsidR="00D01662" w:rsidRDefault="004B1974" w:rsidP="00D01662">
      <w:pPr>
        <w:pStyle w:val="Heading4"/>
      </w:pPr>
      <w:r w:rsidRPr="002649CD">
        <w:t>Multiprocessor support</w:t>
      </w:r>
      <w:r w:rsidR="00D01662">
        <w:t xml:space="preserve"> for DBCC commands</w:t>
      </w:r>
    </w:p>
    <w:p w:rsidR="004B1974" w:rsidRPr="00D01662" w:rsidRDefault="004B1974" w:rsidP="00D01662">
      <w:r w:rsidRPr="00C268D1">
        <w:t>Verify your data quickly and efficiently with multiprocessor support for DBCC commands.</w:t>
      </w:r>
    </w:p>
    <w:p w:rsidR="000B098B" w:rsidRDefault="000B098B" w:rsidP="00D01662">
      <w:pPr>
        <w:pStyle w:val="Heading4"/>
      </w:pPr>
      <w:r w:rsidRPr="002649CD">
        <w:t>Updatable distributed partitioned views</w:t>
      </w:r>
      <w:r>
        <w:t xml:space="preserve"> </w:t>
      </w:r>
    </w:p>
    <w:p w:rsidR="000B098B" w:rsidRDefault="000B098B" w:rsidP="000B098B">
      <w:r w:rsidRPr="008E5DE9">
        <w:t>Transparently scale out your transactional database among multiple servers by using updatable distributed partitioned views.</w:t>
      </w:r>
    </w:p>
    <w:p w:rsidR="000B098B" w:rsidRDefault="000B098B" w:rsidP="000B098B">
      <w:pPr>
        <w:pStyle w:val="Heading4"/>
      </w:pPr>
      <w:r>
        <w:t xml:space="preserve">Advanced </w:t>
      </w:r>
      <w:r w:rsidR="00A41BD4">
        <w:t>s</w:t>
      </w:r>
      <w:r>
        <w:t>canning</w:t>
      </w:r>
    </w:p>
    <w:p w:rsidR="000B098B" w:rsidRPr="000B098B" w:rsidRDefault="000B098B" w:rsidP="000B098B">
      <w:r w:rsidRPr="00A2454B">
        <w:t xml:space="preserve">The advanced scan feature allows multiple tasks to share full table scans. With advanced scanning, data pages are read once </w:t>
      </w:r>
      <w:r>
        <w:t>and shared among multiple users, which improves performance at scale.</w:t>
      </w:r>
    </w:p>
    <w:p w:rsidR="004B1974" w:rsidRPr="00100FF6" w:rsidRDefault="004B1974" w:rsidP="00323507">
      <w:pPr>
        <w:pStyle w:val="Heading3"/>
      </w:pPr>
      <w:bookmarkStart w:id="5" w:name="_Toc253588598"/>
      <w:r w:rsidRPr="00100FF6">
        <w:t>Management</w:t>
      </w:r>
      <w:bookmarkEnd w:id="5"/>
    </w:p>
    <w:p w:rsidR="004B1974" w:rsidRDefault="004B1974" w:rsidP="00323507">
      <w:r w:rsidRPr="008E5DE9">
        <w:t xml:space="preserve">Microsoft </w:t>
      </w:r>
      <w:r w:rsidR="001B371D">
        <w:t xml:space="preserve">SQL Server 2008 R2 </w:t>
      </w:r>
      <w:r w:rsidRPr="008E5DE9">
        <w:t xml:space="preserve">is the industry leader in </w:t>
      </w:r>
      <w:r w:rsidR="00393F56">
        <w:t>manageability</w:t>
      </w:r>
      <w:r w:rsidR="00B17070">
        <w:t>, with an extensive range of f</w:t>
      </w:r>
      <w:r w:rsidR="00AD542B">
        <w:t>eature</w:t>
      </w:r>
      <w:r w:rsidR="00AD542B" w:rsidRPr="008E5DE9">
        <w:t xml:space="preserve">s </w:t>
      </w:r>
      <w:r w:rsidR="00B17070">
        <w:t>that</w:t>
      </w:r>
      <w:r w:rsidRPr="008E5DE9">
        <w:t xml:space="preserve"> </w:t>
      </w:r>
      <w:r w:rsidR="00B17070">
        <w:t xml:space="preserve">help to streamline and simplify management and </w:t>
      </w:r>
      <w:r w:rsidR="00385774">
        <w:t>administration</w:t>
      </w:r>
      <w:r w:rsidR="00C93E59">
        <w:t>.</w:t>
      </w:r>
    </w:p>
    <w:p w:rsidR="00EB4C0C" w:rsidRDefault="00EB4C0C" w:rsidP="00EB4C0C">
      <w:pPr>
        <w:pStyle w:val="Heading4"/>
      </w:pPr>
      <w:r>
        <w:t>Multi-</w:t>
      </w:r>
      <w:r w:rsidR="004B3894">
        <w:t>s</w:t>
      </w:r>
      <w:r w:rsidR="00446073">
        <w:t xml:space="preserve">erver </w:t>
      </w:r>
      <w:r w:rsidR="004B3894">
        <w:t>m</w:t>
      </w:r>
      <w:r>
        <w:t>anagement with Utility Control Point</w:t>
      </w:r>
    </w:p>
    <w:p w:rsidR="00EB4C0C" w:rsidRPr="00DB6C60" w:rsidRDefault="00C93E59" w:rsidP="00EB4C0C">
      <w:r>
        <w:t>Utility Control Point enables simplified, centralized administration of SQL Server instances and data-tier applications across the enterprise environment.</w:t>
      </w:r>
      <w:r w:rsidR="000E7432">
        <w:t xml:space="preserve"> </w:t>
      </w:r>
      <w:r w:rsidR="00EB4C0C">
        <w:t>SQL Server Management Studio offers d</w:t>
      </w:r>
      <w:r w:rsidR="00EB4C0C" w:rsidRPr="00DB6C60">
        <w:t xml:space="preserve">ashboard </w:t>
      </w:r>
      <w:r w:rsidR="00EB4C0C" w:rsidRPr="00DB6C60">
        <w:lastRenderedPageBreak/>
        <w:t xml:space="preserve">viewpoints </w:t>
      </w:r>
      <w:r w:rsidR="00EB4C0C">
        <w:t xml:space="preserve">to </w:t>
      </w:r>
      <w:r w:rsidR="00EB4C0C" w:rsidRPr="00DB6C60">
        <w:t xml:space="preserve">provide insight into </w:t>
      </w:r>
      <w:r w:rsidR="00EB4C0C">
        <w:t xml:space="preserve">resource </w:t>
      </w:r>
      <w:r w:rsidR="00EB4C0C" w:rsidRPr="00DB6C60">
        <w:t>utilization and policy violations</w:t>
      </w:r>
      <w:r w:rsidR="000E7432">
        <w:t>,</w:t>
      </w:r>
      <w:r w:rsidR="00EB4C0C" w:rsidRPr="00DB6C60">
        <w:t xml:space="preserve"> </w:t>
      </w:r>
      <w:r w:rsidR="000E7432">
        <w:t>which</w:t>
      </w:r>
      <w:r w:rsidR="00EB4C0C" w:rsidRPr="00DB6C60">
        <w:t xml:space="preserve"> help</w:t>
      </w:r>
      <w:r w:rsidR="000E7432">
        <w:t>s to</w:t>
      </w:r>
      <w:r w:rsidR="00EB4C0C" w:rsidRPr="00DB6C60">
        <w:t xml:space="preserve"> identify consolidation opportunities, maximize investments</w:t>
      </w:r>
      <w:r w:rsidR="00EB4C0C">
        <w:t>,</w:t>
      </w:r>
      <w:r w:rsidR="00EB4C0C" w:rsidRPr="00DB6C60">
        <w:t xml:space="preserve"> and maintain healthy systems.</w:t>
      </w:r>
    </w:p>
    <w:p w:rsidR="00EB4C0C" w:rsidRDefault="00EB4C0C" w:rsidP="00EB4C0C">
      <w:pPr>
        <w:pStyle w:val="Heading4"/>
      </w:pPr>
      <w:r>
        <w:t xml:space="preserve">Single </w:t>
      </w:r>
      <w:r w:rsidR="000E7432">
        <w:t>u</w:t>
      </w:r>
      <w:r>
        <w:t xml:space="preserve">nit of </w:t>
      </w:r>
      <w:r w:rsidR="000E7432">
        <w:t>d</w:t>
      </w:r>
      <w:r>
        <w:t xml:space="preserve">eployment </w:t>
      </w:r>
    </w:p>
    <w:p w:rsidR="00EB4C0C" w:rsidRDefault="00EB4C0C" w:rsidP="00EB4C0C">
      <w:r>
        <w:t>A</w:t>
      </w:r>
      <w:r w:rsidRPr="00DB6C60">
        <w:t xml:space="preserve"> new single unit of deployment, the data-tier application package, speeds up deployments, moves, and upgrades across </w:t>
      </w:r>
      <w:r>
        <w:t xml:space="preserve">the enterprise. You can create and modify packages by using Microsoft </w:t>
      </w:r>
      <w:r w:rsidRPr="00DB6C60">
        <w:t>Visual Studio</w:t>
      </w:r>
      <w:r w:rsidRPr="00B22793">
        <w:rPr>
          <w:vertAlign w:val="superscript"/>
        </w:rPr>
        <w:t>®</w:t>
      </w:r>
      <w:r w:rsidRPr="00DB6C60">
        <w:t xml:space="preserve"> 2010 and SQL Server 2008 </w:t>
      </w:r>
      <w:r>
        <w:t>Management Studio</w:t>
      </w:r>
      <w:r w:rsidRPr="00DB6C60">
        <w:t>.</w:t>
      </w:r>
    </w:p>
    <w:p w:rsidR="00EB4C0C" w:rsidRDefault="00EB4C0C" w:rsidP="00B62931">
      <w:pPr>
        <w:pStyle w:val="Heading4"/>
      </w:pPr>
      <w:r>
        <w:t>Policy-Based Management</w:t>
      </w:r>
    </w:p>
    <w:p w:rsidR="00B62931" w:rsidRPr="00B62931" w:rsidRDefault="00AD3D56" w:rsidP="00B62931">
      <w:r>
        <w:t>Policy-based m</w:t>
      </w:r>
      <w:r w:rsidR="00B62931" w:rsidRPr="00DB6C60">
        <w:t xml:space="preserve">anagement </w:t>
      </w:r>
      <w:r w:rsidR="00B62931">
        <w:t xml:space="preserve">enables you to </w:t>
      </w:r>
      <w:r w:rsidR="00B62931" w:rsidRPr="00DB6C60">
        <w:t xml:space="preserve">define configuration policies and apply them to servers, databases, tables, and other targets across the enterprise. </w:t>
      </w:r>
      <w:r w:rsidR="00B62931">
        <w:t>You can e</w:t>
      </w:r>
      <w:r w:rsidR="00B62931" w:rsidRPr="00DB6C60">
        <w:t>nforce these policies proactively, on a scheduled basis, immediately following changes, or explicitly in real time</w:t>
      </w:r>
      <w:r w:rsidR="00B62931">
        <w:t>.</w:t>
      </w:r>
    </w:p>
    <w:p w:rsidR="00EB4C0C" w:rsidRDefault="00EB4C0C" w:rsidP="00B62931">
      <w:pPr>
        <w:pStyle w:val="Heading4"/>
      </w:pPr>
      <w:r>
        <w:t>Data Collector</w:t>
      </w:r>
    </w:p>
    <w:p w:rsidR="00B62931" w:rsidRPr="00B62931" w:rsidRDefault="00B62931" w:rsidP="00B62931">
      <w:r>
        <w:t>Data Collector collects data from SQL Server 2008 R2 target servers across the enterprise and uses a data warehouse to store that data for analysis and reporting purposes.</w:t>
      </w:r>
    </w:p>
    <w:p w:rsidR="00EB4C0C" w:rsidRDefault="00EB4C0C" w:rsidP="00B62931">
      <w:pPr>
        <w:pStyle w:val="Heading4"/>
      </w:pPr>
      <w:r w:rsidRPr="00FD79B3">
        <w:t xml:space="preserve">Mirrored </w:t>
      </w:r>
      <w:r w:rsidR="000E7432">
        <w:t>b</w:t>
      </w:r>
      <w:r w:rsidRPr="00FD79B3">
        <w:t xml:space="preserve">ackup </w:t>
      </w:r>
      <w:r w:rsidR="000E7432">
        <w:t>m</w:t>
      </w:r>
      <w:r w:rsidRPr="00FD79B3">
        <w:t xml:space="preserve">edia </w:t>
      </w:r>
      <w:r w:rsidR="000E7432">
        <w:t>s</w:t>
      </w:r>
      <w:r w:rsidRPr="00FD79B3">
        <w:t>ets</w:t>
      </w:r>
    </w:p>
    <w:p w:rsidR="00B62931" w:rsidRPr="00B62931" w:rsidRDefault="00B62931" w:rsidP="00B62931">
      <w:r>
        <w:t>SQL Server 2008 R2 Enterprise</w:t>
      </w:r>
      <w:r w:rsidRPr="00186C1F">
        <w:t xml:space="preserve"> i</w:t>
      </w:r>
      <w:r>
        <w:t>ncludes</w:t>
      </w:r>
      <w:r w:rsidRPr="00186C1F">
        <w:t xml:space="preserve"> the mirroring of backup media sets to provide redundancy of your critical database backups. Mirroring a media set increases backup reliability by reducing the impact of backup-device malfunctions</w:t>
      </w:r>
      <w:r>
        <w:t>.</w:t>
      </w:r>
    </w:p>
    <w:p w:rsidR="00385774" w:rsidRDefault="00385774" w:rsidP="00385774">
      <w:pPr>
        <w:pStyle w:val="Heading3"/>
      </w:pPr>
      <w:bookmarkStart w:id="6" w:name="_Toc253588599"/>
      <w:r>
        <w:t>Security</w:t>
      </w:r>
      <w:bookmarkEnd w:id="6"/>
    </w:p>
    <w:p w:rsidR="00385774" w:rsidRPr="00385774" w:rsidRDefault="00385774" w:rsidP="00385774">
      <w:r>
        <w:t>SQL Server 2008 R2 builds on the solid security foundations of previous releases and integrates seamlessly with Windows Server 2008 R2 to provide the highest levels of security for your databases and servers.</w:t>
      </w:r>
    </w:p>
    <w:p w:rsidR="00393F56" w:rsidRDefault="00393F56" w:rsidP="00393F56">
      <w:pPr>
        <w:pStyle w:val="Heading4"/>
      </w:pPr>
      <w:r>
        <w:t>Transparent Database Encryption</w:t>
      </w:r>
    </w:p>
    <w:p w:rsidR="00393F56" w:rsidRPr="00B62931" w:rsidRDefault="00393F56" w:rsidP="00393F56">
      <w:r>
        <w:t>Transparent Database Encryption improves security by encrypting entire databases automatically, without the need for user interaction or the modification of application code.</w:t>
      </w:r>
    </w:p>
    <w:p w:rsidR="00393F56" w:rsidRDefault="00393F56" w:rsidP="00393F56">
      <w:pPr>
        <w:pStyle w:val="Heading4"/>
      </w:pPr>
      <w:r>
        <w:t xml:space="preserve">Enterprise </w:t>
      </w:r>
      <w:r w:rsidR="000E7432">
        <w:t>k</w:t>
      </w:r>
      <w:r>
        <w:t xml:space="preserve">ey </w:t>
      </w:r>
      <w:r w:rsidR="000E7432">
        <w:t>m</w:t>
      </w:r>
      <w:r>
        <w:t>anagement</w:t>
      </w:r>
    </w:p>
    <w:p w:rsidR="00393F56" w:rsidRPr="00B62931" w:rsidRDefault="00393F56" w:rsidP="00393F56">
      <w:r>
        <w:t>You can simplify key management and improve security by taking advantage of SQL Server’s support for third-party key management modules.</w:t>
      </w:r>
    </w:p>
    <w:p w:rsidR="00393F56" w:rsidRDefault="00393F56" w:rsidP="00393F56">
      <w:pPr>
        <w:pStyle w:val="Heading4"/>
      </w:pPr>
      <w:r w:rsidRPr="00A2454B">
        <w:t>Common Criteria Compliance</w:t>
      </w:r>
      <w:r>
        <w:t xml:space="preserve"> </w:t>
      </w:r>
    </w:p>
    <w:p w:rsidR="00393F56" w:rsidRPr="00B62931" w:rsidRDefault="00A07332" w:rsidP="00393F56">
      <w:r>
        <w:t xml:space="preserve">SQL Server 2008 R2 </w:t>
      </w:r>
      <w:r w:rsidR="004E19C0">
        <w:t>provides the</w:t>
      </w:r>
      <w:r w:rsidR="000A4437">
        <w:t xml:space="preserve"> highest levels of security</w:t>
      </w:r>
      <w:r w:rsidR="001B025D">
        <w:t>.</w:t>
      </w:r>
      <w:r w:rsidR="000A4437">
        <w:t xml:space="preserve"> </w:t>
      </w:r>
      <w:r w:rsidR="001B025D">
        <w:t xml:space="preserve">Built on the </w:t>
      </w:r>
      <w:r>
        <w:t xml:space="preserve">SQL Server 2008 database engine, which </w:t>
      </w:r>
      <w:r w:rsidR="00393F56">
        <w:t xml:space="preserve">supports </w:t>
      </w:r>
      <w:r w:rsidR="000A4437">
        <w:t xml:space="preserve">the </w:t>
      </w:r>
      <w:r w:rsidR="00393F56" w:rsidRPr="00A2454B">
        <w:t>Common Criteria framework for evaluating security products</w:t>
      </w:r>
      <w:r w:rsidR="008A3C42">
        <w:t>, SQL Server 2008 R2 brings forward the built-in security capabilities that make Common Criteria Compliance possible</w:t>
      </w:r>
      <w:r w:rsidR="00393F56" w:rsidRPr="00A2454B">
        <w:t>.</w:t>
      </w:r>
    </w:p>
    <w:p w:rsidR="00393F56" w:rsidRDefault="00393F56" w:rsidP="00393F56">
      <w:pPr>
        <w:pStyle w:val="Heading4"/>
      </w:pPr>
      <w:r>
        <w:t>A</w:t>
      </w:r>
      <w:r w:rsidR="00AD3D56">
        <w:t>ll-a</w:t>
      </w:r>
      <w:r>
        <w:t xml:space="preserve">ction </w:t>
      </w:r>
      <w:r w:rsidR="00AD3D56">
        <w:t>a</w:t>
      </w:r>
      <w:r>
        <w:t>udit</w:t>
      </w:r>
    </w:p>
    <w:p w:rsidR="00393F56" w:rsidRPr="00B62931" w:rsidRDefault="00393F56" w:rsidP="00B62931">
      <w:r>
        <w:t>SQL Audit enables you to track activity on instances of SQL Server at a highly granular level and simplifies audit management, which helps organizations to meet their obligations with regards to data protection and privacy legislation.</w:t>
      </w:r>
    </w:p>
    <w:p w:rsidR="00784C9C" w:rsidRDefault="00784C9C" w:rsidP="00784C9C">
      <w:pPr>
        <w:pStyle w:val="Heading3"/>
      </w:pPr>
      <w:bookmarkStart w:id="7" w:name="_Toc253588600"/>
      <w:r>
        <w:lastRenderedPageBreak/>
        <w:t xml:space="preserve">StreamInsight </w:t>
      </w:r>
      <w:r w:rsidR="00AD3D56">
        <w:t>c</w:t>
      </w:r>
      <w:r>
        <w:t xml:space="preserve">omplex </w:t>
      </w:r>
      <w:r w:rsidR="00AD3D56">
        <w:t>e</w:t>
      </w:r>
      <w:r>
        <w:t xml:space="preserve">vent </w:t>
      </w:r>
      <w:r w:rsidR="00AD3D56">
        <w:t>p</w:t>
      </w:r>
      <w:r>
        <w:t>rocessing</w:t>
      </w:r>
      <w:bookmarkEnd w:id="7"/>
    </w:p>
    <w:p w:rsidR="00784C9C" w:rsidRPr="008E5DE9" w:rsidRDefault="00784C9C" w:rsidP="00323507">
      <w:r>
        <w:t xml:space="preserve">StreamInsight enables organizations to build </w:t>
      </w:r>
      <w:r w:rsidR="00FF0E29">
        <w:t xml:space="preserve">complex event processing </w:t>
      </w:r>
      <w:r w:rsidR="002859E5">
        <w:t>(</w:t>
      </w:r>
      <w:r>
        <w:t>CEP</w:t>
      </w:r>
      <w:r w:rsidR="002859E5">
        <w:t>)</w:t>
      </w:r>
      <w:r>
        <w:t xml:space="preserve"> applications that can effortlessly handle high</w:t>
      </w:r>
      <w:r w:rsidR="002859E5">
        <w:t>-</w:t>
      </w:r>
      <w:r>
        <w:t>volume data streams with extremely low latency from a wide range of data sources, which can help to reveal key information about businesses and systems.</w:t>
      </w:r>
    </w:p>
    <w:p w:rsidR="004B1974" w:rsidRPr="00100FF6" w:rsidRDefault="004B1974" w:rsidP="00323507">
      <w:pPr>
        <w:pStyle w:val="Heading2"/>
      </w:pPr>
      <w:bookmarkStart w:id="8" w:name="_Toc253588601"/>
      <w:r w:rsidRPr="00100FF6">
        <w:t xml:space="preserve">Business Intelligence </w:t>
      </w:r>
      <w:r w:rsidR="001D763E">
        <w:t>and Data Warehousing</w:t>
      </w:r>
      <w:bookmarkEnd w:id="8"/>
    </w:p>
    <w:p w:rsidR="001D763E" w:rsidRDefault="001D763E" w:rsidP="00323507">
      <w:pPr>
        <w:pStyle w:val="Heading3"/>
      </w:pPr>
      <w:bookmarkStart w:id="9" w:name="_Toc253588602"/>
      <w:r>
        <w:t>Master Data Services</w:t>
      </w:r>
      <w:bookmarkEnd w:id="9"/>
    </w:p>
    <w:p w:rsidR="001D763E" w:rsidRPr="001D763E" w:rsidRDefault="001D763E" w:rsidP="001D763E">
      <w:r>
        <w:t xml:space="preserve">Master Data Services (MDS) is a comprehensive master data management suite that enables you to create and maintain consistent lists of master data and to manage master data throughout its life cycle, helping to ensure that errors and inconsistencies are minimized and operational and reporting consistency are improved. MDS make it much easier for organizations to manage data change securely and to maintain a ‘single version of the truth’ for data that can be accessed across all of the company’s systems, including BI systems, enterprise resource planning (ERP) systems, data warehouses, and customer relationship management (CRM) systems. </w:t>
      </w:r>
    </w:p>
    <w:p w:rsidR="001D763E" w:rsidRDefault="001D763E" w:rsidP="00323507">
      <w:pPr>
        <w:pStyle w:val="Heading3"/>
      </w:pPr>
      <w:bookmarkStart w:id="10" w:name="_Toc253588603"/>
      <w:r>
        <w:t>Data Warehousing</w:t>
      </w:r>
      <w:bookmarkEnd w:id="10"/>
    </w:p>
    <w:p w:rsidR="001D763E" w:rsidRDefault="004E518A" w:rsidP="001D763E">
      <w:r>
        <w:t xml:space="preserve">SQL Server 2008 R2 Enterprise includes the features and functionality that you need to build high-performance enterprise data warehouses to support your organization’s </w:t>
      </w:r>
      <w:r w:rsidR="00FF0E29">
        <w:t>BI</w:t>
      </w:r>
      <w:r>
        <w:t xml:space="preserve"> activities. Key features include</w:t>
      </w:r>
      <w:r w:rsidR="00AD3D56">
        <w:t xml:space="preserve"> Change Data Capture, star join query optimization, and Fast Track Data Warehouse 2.0.</w:t>
      </w:r>
    </w:p>
    <w:p w:rsidR="00101525" w:rsidRDefault="00101525" w:rsidP="00101525">
      <w:pPr>
        <w:pStyle w:val="Heading4"/>
        <w:rPr>
          <w:lang w:val="en-GB"/>
        </w:rPr>
      </w:pPr>
      <w:r>
        <w:rPr>
          <w:lang w:val="en-GB"/>
        </w:rPr>
        <w:t>Change Data Capture</w:t>
      </w:r>
    </w:p>
    <w:p w:rsidR="00101525" w:rsidRPr="004E518A" w:rsidRDefault="00FF0E29" w:rsidP="00101525">
      <w:r>
        <w:rPr>
          <w:lang w:val="en-GB"/>
        </w:rPr>
        <w:t>Change Data Capture</w:t>
      </w:r>
      <w:r w:rsidRPr="00F325FD">
        <w:t xml:space="preserve"> </w:t>
      </w:r>
      <w:r>
        <w:t>(</w:t>
      </w:r>
      <w:r w:rsidR="00101525" w:rsidRPr="00F325FD">
        <w:t>CDC</w:t>
      </w:r>
      <w:r>
        <w:t>)</w:t>
      </w:r>
      <w:r w:rsidR="00101525" w:rsidRPr="00F325FD">
        <w:t xml:space="preserve"> </w:t>
      </w:r>
      <w:r w:rsidR="00101525">
        <w:t>provides administrators with a straightforward way to identify incremental changes to tables and to make changed rows available for consumption by other applications</w:t>
      </w:r>
      <w:r>
        <w:t>. This</w:t>
      </w:r>
      <w:r w:rsidR="00101525">
        <w:t xml:space="preserve"> mak</w:t>
      </w:r>
      <w:r>
        <w:t>es</w:t>
      </w:r>
      <w:r w:rsidR="00101525">
        <w:t xml:space="preserve"> processes such as the ongoing incremental population of data warehouses easier to configure and reduc</w:t>
      </w:r>
      <w:r>
        <w:t>es</w:t>
      </w:r>
      <w:r w:rsidR="00101525">
        <w:t xml:space="preserve"> the performance impact on the source database.</w:t>
      </w:r>
    </w:p>
    <w:p w:rsidR="004E518A" w:rsidRDefault="004E518A" w:rsidP="004E518A">
      <w:pPr>
        <w:pStyle w:val="Heading4"/>
      </w:pPr>
      <w:r>
        <w:t xml:space="preserve">Star </w:t>
      </w:r>
      <w:r w:rsidR="00FF0E29">
        <w:t>j</w:t>
      </w:r>
      <w:r>
        <w:t xml:space="preserve">oin </w:t>
      </w:r>
      <w:r w:rsidR="00FF0E29">
        <w:t>q</w:t>
      </w:r>
      <w:r>
        <w:t xml:space="preserve">uery </w:t>
      </w:r>
      <w:r w:rsidR="00FF0E29">
        <w:t>o</w:t>
      </w:r>
      <w:r>
        <w:t>ptimization</w:t>
      </w:r>
    </w:p>
    <w:p w:rsidR="004E518A" w:rsidRDefault="004E518A" w:rsidP="004E518A">
      <w:pPr>
        <w:rPr>
          <w:lang w:val="en-GB"/>
        </w:rPr>
      </w:pPr>
      <w:r w:rsidRPr="00B367BD">
        <w:rPr>
          <w:lang w:val="en-GB"/>
        </w:rPr>
        <w:t>Star join query optimization</w:t>
      </w:r>
      <w:r>
        <w:rPr>
          <w:lang w:val="en-GB"/>
        </w:rPr>
        <w:t xml:space="preserve"> </w:t>
      </w:r>
      <w:r w:rsidR="00FF0E29" w:rsidRPr="00B367BD">
        <w:rPr>
          <w:lang w:val="en-GB"/>
        </w:rPr>
        <w:t xml:space="preserve">is a </w:t>
      </w:r>
      <w:r>
        <w:rPr>
          <w:lang w:val="en-GB"/>
        </w:rPr>
        <w:t xml:space="preserve">built-in </w:t>
      </w:r>
      <w:r w:rsidRPr="00B367BD">
        <w:rPr>
          <w:lang w:val="en-GB"/>
        </w:rPr>
        <w:t xml:space="preserve">mechanism that uses bitmap filtering to </w:t>
      </w:r>
      <w:r>
        <w:rPr>
          <w:lang w:val="en-GB"/>
        </w:rPr>
        <w:t xml:space="preserve">automatically </w:t>
      </w:r>
      <w:r w:rsidRPr="00B367BD">
        <w:rPr>
          <w:lang w:val="en-GB"/>
        </w:rPr>
        <w:t>improve the performance of certain types of queries by making the retrieval of rows from fact tables more efficient.</w:t>
      </w:r>
    </w:p>
    <w:p w:rsidR="00101525" w:rsidRDefault="00101525" w:rsidP="00101525">
      <w:pPr>
        <w:pStyle w:val="Heading4"/>
      </w:pPr>
      <w:r>
        <w:t>Fast Track Data Warehouse 2.0</w:t>
      </w:r>
    </w:p>
    <w:p w:rsidR="00101525" w:rsidRDefault="00101525" w:rsidP="00101525">
      <w:r>
        <w:t>The Fast Track reference architectures enable companies to avoid the complexities of planning and building a data warehouse by using optimized and tested hardware configurations based on systems from trusted partners including Dell, Bull, IBM, and HP.</w:t>
      </w:r>
    </w:p>
    <w:p w:rsidR="004B1974" w:rsidRDefault="004B1974" w:rsidP="00323507">
      <w:pPr>
        <w:pStyle w:val="Heading3"/>
      </w:pPr>
      <w:bookmarkStart w:id="11" w:name="_Toc253588604"/>
      <w:r w:rsidRPr="00100FF6">
        <w:t>Integration</w:t>
      </w:r>
      <w:bookmarkEnd w:id="11"/>
      <w:r w:rsidRPr="00100FF6">
        <w:t xml:space="preserve"> </w:t>
      </w:r>
    </w:p>
    <w:p w:rsidR="004B1974" w:rsidRPr="00D1162A" w:rsidRDefault="004B1974" w:rsidP="00323507">
      <w:r w:rsidRPr="00CF427E">
        <w:t xml:space="preserve">Integration Services is a platform for building high-performance data integration and workflow solutions, including extraction, transformation, and loading (ETL) operations for data warehousing. The Enterprise </w:t>
      </w:r>
      <w:r w:rsidR="0065276B" w:rsidRPr="00CF427E">
        <w:t xml:space="preserve">edition </w:t>
      </w:r>
      <w:r w:rsidRPr="00CF427E">
        <w:t>of SQL Server Integration Services (SSIS) goes beyond traditional ETL with a set of innovative adapters and transformations to mine your data, cleanse your data, and maintain a near real-time Analysis Services environment.</w:t>
      </w:r>
      <w:r w:rsidRPr="00D1162A">
        <w:t xml:space="preserve">  </w:t>
      </w:r>
    </w:p>
    <w:p w:rsidR="004B1974" w:rsidRDefault="004B1974" w:rsidP="0065276B">
      <w:pPr>
        <w:pStyle w:val="Heading4"/>
      </w:pPr>
      <w:r w:rsidRPr="00C268D1">
        <w:lastRenderedPageBreak/>
        <w:t xml:space="preserve">Fuzzy Lookup and Fuzzy Grouping </w:t>
      </w:r>
      <w:r w:rsidR="0065276B">
        <w:t>T</w:t>
      </w:r>
      <w:r w:rsidRPr="00C268D1">
        <w:t>ransformations</w:t>
      </w:r>
      <w:r>
        <w:t>.</w:t>
      </w:r>
      <w:r w:rsidRPr="00D1162A">
        <w:t xml:space="preserve">  </w:t>
      </w:r>
    </w:p>
    <w:p w:rsidR="004B1974" w:rsidRDefault="004B1974" w:rsidP="0065276B">
      <w:r w:rsidRPr="00C268D1">
        <w:t xml:space="preserve">Resolve common data quality issues by using the Fuzzy Lookup and Fuzzy Grouping transformations. Perform data cleansing tasks such as standardizing data, correcting data, matching data from disparate systems, resolving missing values, and removing duplicate records with ease and confidence. </w:t>
      </w:r>
    </w:p>
    <w:p w:rsidR="004B1974" w:rsidRDefault="004B1974" w:rsidP="0065276B">
      <w:pPr>
        <w:pStyle w:val="Heading4"/>
      </w:pPr>
      <w:r w:rsidRPr="00C268D1">
        <w:t>Term Extraction and Ter</w:t>
      </w:r>
      <w:r w:rsidR="0065276B">
        <w:t>m Lookup T</w:t>
      </w:r>
      <w:r w:rsidRPr="00C268D1">
        <w:t>ransformations</w:t>
      </w:r>
      <w:r>
        <w:t>.</w:t>
      </w:r>
      <w:r w:rsidRPr="00D1162A">
        <w:t xml:space="preserve">  </w:t>
      </w:r>
    </w:p>
    <w:p w:rsidR="004B1974" w:rsidRDefault="004B1974" w:rsidP="0065276B">
      <w:r w:rsidRPr="00C268D1">
        <w:t xml:space="preserve">The Term Extraction and Term Lookup transformations turn your data transformation process into a text mining tool. Streamline and automate business processes by classifying and searching documents and text strings.  </w:t>
      </w:r>
    </w:p>
    <w:p w:rsidR="004B1974" w:rsidRDefault="004B1974" w:rsidP="0065276B">
      <w:pPr>
        <w:pStyle w:val="Heading4"/>
      </w:pPr>
      <w:r w:rsidRPr="00C268D1">
        <w:t>Dimension a</w:t>
      </w:r>
      <w:r w:rsidR="0065276B">
        <w:t>nd Partition Processing A</w:t>
      </w:r>
      <w:r w:rsidRPr="00C268D1">
        <w:t>dapters</w:t>
      </w:r>
      <w:r>
        <w:t>.</w:t>
      </w:r>
      <w:r w:rsidRPr="00D1162A">
        <w:t xml:space="preserve">  </w:t>
      </w:r>
    </w:p>
    <w:p w:rsidR="004B1974" w:rsidRDefault="004B1974" w:rsidP="0065276B">
      <w:r w:rsidRPr="00C268D1">
        <w:t>The Dimension and Partition Processing adapters speed up the process of updating your Analysis Services cubes with recent data, and give you a real-time or near</w:t>
      </w:r>
      <w:r>
        <w:t>-</w:t>
      </w:r>
      <w:r w:rsidRPr="00C268D1">
        <w:t xml:space="preserve">real-time analysis environment. </w:t>
      </w:r>
    </w:p>
    <w:p w:rsidR="00E7056A" w:rsidRDefault="00E7056A" w:rsidP="00E7056A">
      <w:pPr>
        <w:pStyle w:val="Heading3"/>
      </w:pPr>
      <w:bookmarkStart w:id="12" w:name="_Toc253588605"/>
      <w:r w:rsidRPr="00100FF6">
        <w:t>Reporting</w:t>
      </w:r>
      <w:bookmarkEnd w:id="12"/>
    </w:p>
    <w:p w:rsidR="00E7056A" w:rsidRPr="00D1162A" w:rsidRDefault="00E7056A" w:rsidP="00E7056A">
      <w:r w:rsidRPr="00D1162A">
        <w:t xml:space="preserve">SQL Server </w:t>
      </w:r>
      <w:r>
        <w:t xml:space="preserve">2008 R2 </w:t>
      </w:r>
      <w:r w:rsidRPr="00D1162A">
        <w:t>Reporting Services enables organizations to transform valuable enterprise data into shared information for insightful, timely decisions at a lower total cost of ownership</w:t>
      </w:r>
      <w:r w:rsidR="00295E64">
        <w:t xml:space="preserve"> (TCO)</w:t>
      </w:r>
      <w:r w:rsidRPr="00D1162A">
        <w:t>. Go beyond static reports with an interactive, ad-hoc, Web-based reporting platform.</w:t>
      </w:r>
    </w:p>
    <w:p w:rsidR="00E7056A" w:rsidRDefault="00E7056A" w:rsidP="00E7056A">
      <w:pPr>
        <w:pStyle w:val="Heading4"/>
      </w:pPr>
      <w:r w:rsidRPr="002649CD">
        <w:t>Clickthrough reports</w:t>
      </w:r>
    </w:p>
    <w:p w:rsidR="00E7056A" w:rsidRPr="00C268D1" w:rsidRDefault="00E7056A" w:rsidP="00E7056A">
      <w:r w:rsidRPr="00C268D1">
        <w:t>Clickthrough reports enable users to navigate through their report</w:t>
      </w:r>
      <w:r w:rsidR="00295E64">
        <w:t>s</w:t>
      </w:r>
      <w:r w:rsidRPr="00C268D1">
        <w:t xml:space="preserve"> to uncover unforeseen relationships, answer difficult questions, and discover new and intriguing details about their business.</w:t>
      </w:r>
    </w:p>
    <w:p w:rsidR="00E7056A" w:rsidRDefault="00E7056A" w:rsidP="00E7056A">
      <w:pPr>
        <w:pStyle w:val="Heading4"/>
      </w:pPr>
      <w:r w:rsidRPr="002649CD">
        <w:t>Data-driven subscriptions</w:t>
      </w:r>
    </w:p>
    <w:p w:rsidR="00E7056A" w:rsidRDefault="00E7056A" w:rsidP="00E7056A">
      <w:r w:rsidRPr="00D1162A">
        <w:t xml:space="preserve">Data-driven subscriptions improve large-scale subscription management </w:t>
      </w:r>
      <w:r w:rsidR="00295E64">
        <w:t>and</w:t>
      </w:r>
      <w:r w:rsidRPr="00D1162A">
        <w:t xml:space="preserve"> deliver meaningful, user-specific data to recipients.</w:t>
      </w:r>
    </w:p>
    <w:p w:rsidR="00E7056A" w:rsidRDefault="00E7056A" w:rsidP="00E7056A">
      <w:pPr>
        <w:pStyle w:val="Heading4"/>
      </w:pPr>
      <w:r w:rsidRPr="0041664C">
        <w:t>Report Builder 3.0</w:t>
      </w:r>
    </w:p>
    <w:p w:rsidR="00E7056A" w:rsidRPr="00C268D1" w:rsidRDefault="00E7056A" w:rsidP="00E7056A">
      <w:r w:rsidRPr="00C268D1">
        <w:t xml:space="preserve">Report Builder </w:t>
      </w:r>
      <w:r>
        <w:t>3</w:t>
      </w:r>
      <w:r w:rsidRPr="00C268D1">
        <w:t>.0 puts report design and creation into the hands of users. It is a stand</w:t>
      </w:r>
      <w:r w:rsidR="00295E64">
        <w:t>-</w:t>
      </w:r>
      <w:r w:rsidRPr="00C268D1">
        <w:t xml:space="preserve">alone application that enables users to create sophisticated reports </w:t>
      </w:r>
      <w:r>
        <w:t>through</w:t>
      </w:r>
      <w:r w:rsidRPr="00C268D1">
        <w:t xml:space="preserve"> an easy-to-use interface.</w:t>
      </w:r>
      <w:r>
        <w:t xml:space="preserve"> Report Builder 3.0 features the ability to share just individual parts of reports for reuse in other reports, and </w:t>
      </w:r>
      <w:r w:rsidR="00295E64">
        <w:t xml:space="preserve">it </w:t>
      </w:r>
      <w:r>
        <w:t>also supports adding maps to reports to enable you to give reports a geographical context.</w:t>
      </w:r>
    </w:p>
    <w:p w:rsidR="004B1974" w:rsidRDefault="004B1974" w:rsidP="00323507">
      <w:pPr>
        <w:pStyle w:val="Heading3"/>
      </w:pPr>
      <w:bookmarkStart w:id="13" w:name="_Toc253588606"/>
      <w:r w:rsidRPr="00100FF6">
        <w:t>Analysis</w:t>
      </w:r>
      <w:bookmarkEnd w:id="13"/>
      <w:r w:rsidRPr="00100FF6">
        <w:t xml:space="preserve"> </w:t>
      </w:r>
    </w:p>
    <w:p w:rsidR="004B1974" w:rsidRPr="00D1162A" w:rsidRDefault="001B371D" w:rsidP="00323507">
      <w:r>
        <w:t xml:space="preserve">SQL Server 2008 R2 </w:t>
      </w:r>
      <w:r w:rsidR="004B1974" w:rsidRPr="00D1162A">
        <w:t>Analysis Services combines the best aspects of traditional OLAP-based analysis and relational-based reporting in a single data model built from one or more physical data sources. All end</w:t>
      </w:r>
      <w:r w:rsidR="004B1974">
        <w:t>-</w:t>
      </w:r>
      <w:r w:rsidR="004B1974" w:rsidRPr="00D1162A">
        <w:t xml:space="preserve">user queries from OLAP, reporting, and custom </w:t>
      </w:r>
      <w:r w:rsidR="00FD14EB">
        <w:t>BI</w:t>
      </w:r>
      <w:r w:rsidR="004B1974" w:rsidRPr="00D1162A">
        <w:t xml:space="preserve"> applications access the data in the underlying data sources through the Unified Dimensional Model (UDM), which provides a single business view of this relational data. The </w:t>
      </w:r>
      <w:r w:rsidR="004B1974">
        <w:t>Enterprise</w:t>
      </w:r>
      <w:r w:rsidR="004B1974" w:rsidRPr="00D1162A">
        <w:t xml:space="preserve"> </w:t>
      </w:r>
      <w:r w:rsidR="008567DD">
        <w:t xml:space="preserve">version </w:t>
      </w:r>
      <w:r w:rsidR="004B1974" w:rsidRPr="00D1162A">
        <w:t>of SQL Server Analysis Services support</w:t>
      </w:r>
      <w:r w:rsidR="008567DD">
        <w:t>s</w:t>
      </w:r>
      <w:r w:rsidR="004B1974" w:rsidRPr="00D1162A">
        <w:t xml:space="preserve"> large</w:t>
      </w:r>
      <w:r w:rsidR="008567DD">
        <w:t xml:space="preserve">, </w:t>
      </w:r>
      <w:r w:rsidR="004B1974" w:rsidRPr="00D1162A">
        <w:t>complex environments and deliver</w:t>
      </w:r>
      <w:r w:rsidR="008567DD">
        <w:t>s</w:t>
      </w:r>
      <w:r w:rsidR="004B1974" w:rsidRPr="00D1162A">
        <w:t xml:space="preserve"> real-time analysis in an easily configured environment.</w:t>
      </w:r>
    </w:p>
    <w:p w:rsidR="008F1660" w:rsidRDefault="004B1974" w:rsidP="008F1660">
      <w:pPr>
        <w:pStyle w:val="Heading4"/>
      </w:pPr>
      <w:r w:rsidRPr="008F1660">
        <w:t>Proactive caching</w:t>
      </w:r>
      <w:r>
        <w:t xml:space="preserve"> </w:t>
      </w:r>
    </w:p>
    <w:p w:rsidR="004B1974" w:rsidRDefault="004B1974" w:rsidP="008F1660">
      <w:r w:rsidRPr="00C268D1">
        <w:t>Proactive caching delivers a real-time, well</w:t>
      </w:r>
      <w:r>
        <w:t>-</w:t>
      </w:r>
      <w:r w:rsidRPr="00C268D1">
        <w:t xml:space="preserve">performing, highly available analysis environment. </w:t>
      </w:r>
    </w:p>
    <w:p w:rsidR="008F1660" w:rsidRPr="008F1660" w:rsidRDefault="004B1974" w:rsidP="008F1660">
      <w:pPr>
        <w:pStyle w:val="Heading4"/>
      </w:pPr>
      <w:r w:rsidRPr="008F1660">
        <w:rPr>
          <w:rStyle w:val="Strong"/>
          <w:b/>
          <w:bCs/>
        </w:rPr>
        <w:lastRenderedPageBreak/>
        <w:t xml:space="preserve">Partitioned cubes </w:t>
      </w:r>
    </w:p>
    <w:p w:rsidR="004B1974" w:rsidRDefault="004B1974" w:rsidP="008F1660">
      <w:r w:rsidRPr="00C268D1">
        <w:t xml:space="preserve">Multiple partitions in cubes make querying and processing easier, and provide the capability of distributing the query or processing load across multiple processors, drives, and servers. </w:t>
      </w:r>
    </w:p>
    <w:p w:rsidR="008F1660" w:rsidRPr="008F1660" w:rsidRDefault="004B1974" w:rsidP="008F1660">
      <w:pPr>
        <w:pStyle w:val="Heading4"/>
        <w:rPr>
          <w:rStyle w:val="Strong"/>
          <w:b/>
          <w:bCs/>
        </w:rPr>
      </w:pPr>
      <w:r w:rsidRPr="008F1660">
        <w:rPr>
          <w:rStyle w:val="Strong"/>
          <w:b/>
          <w:bCs/>
        </w:rPr>
        <w:t>Perspectives</w:t>
      </w:r>
      <w:r w:rsidRPr="008F1660">
        <w:t xml:space="preserve"> </w:t>
      </w:r>
    </w:p>
    <w:p w:rsidR="004B1974" w:rsidRPr="00A56D35" w:rsidRDefault="004B1974" w:rsidP="008F1660">
      <w:pPr>
        <w:rPr>
          <w:rStyle w:val="Strong"/>
        </w:rPr>
      </w:pPr>
      <w:r w:rsidRPr="00FD6121">
        <w:t>Perspectives present end users with a streamlined view of the information they need and easier navigation through the cube.</w:t>
      </w:r>
      <w:r w:rsidRPr="00A56D35">
        <w:rPr>
          <w:rStyle w:val="Strong"/>
        </w:rPr>
        <w:t xml:space="preserve"> </w:t>
      </w:r>
    </w:p>
    <w:p w:rsidR="008F1660" w:rsidRPr="008F1660" w:rsidRDefault="004B1974" w:rsidP="008F1660">
      <w:pPr>
        <w:pStyle w:val="Heading4"/>
      </w:pPr>
      <w:r w:rsidRPr="008F1660">
        <w:rPr>
          <w:rStyle w:val="Strong"/>
          <w:b/>
          <w:bCs/>
        </w:rPr>
        <w:t>Improved dimension and partition writeback</w:t>
      </w:r>
      <w:r w:rsidRPr="008F1660">
        <w:t xml:space="preserve"> </w:t>
      </w:r>
    </w:p>
    <w:p w:rsidR="004B1974" w:rsidRDefault="004B1974" w:rsidP="008F1660">
      <w:r w:rsidRPr="00C268D1">
        <w:t xml:space="preserve">Dimension and partition writeback enables you to initiate </w:t>
      </w:r>
      <w:r>
        <w:t>“</w:t>
      </w:r>
      <w:r w:rsidRPr="00C268D1">
        <w:t>what-if</w:t>
      </w:r>
      <w:r>
        <w:t>”</w:t>
      </w:r>
      <w:r w:rsidRPr="00C268D1">
        <w:t xml:space="preserve"> scenarios by updating data in your cube and analyzing the effects of changes on your data. </w:t>
      </w:r>
      <w:r w:rsidR="001B371D">
        <w:t xml:space="preserve">SQL Server 2008 R2 </w:t>
      </w:r>
      <w:r w:rsidRPr="00C268D1">
        <w:t>can also use MOLAP partitions for improved writeback performance.</w:t>
      </w:r>
    </w:p>
    <w:p w:rsidR="00F13409" w:rsidRDefault="00F13409" w:rsidP="00A07332">
      <w:pPr>
        <w:pStyle w:val="Heading4"/>
      </w:pPr>
      <w:r>
        <w:t>Self-</w:t>
      </w:r>
      <w:r w:rsidR="003B543A">
        <w:t>s</w:t>
      </w:r>
      <w:r>
        <w:t xml:space="preserve">ervice </w:t>
      </w:r>
      <w:r w:rsidR="003B543A">
        <w:t>BI</w:t>
      </w:r>
      <w:r>
        <w:t xml:space="preserve"> with PowerPivot</w:t>
      </w:r>
    </w:p>
    <w:p w:rsidR="00F13409" w:rsidRDefault="00F13409" w:rsidP="008F1660">
      <w:r>
        <w:t>SQL Server 2008 R2 features PowerPivot</w:t>
      </w:r>
      <w:r w:rsidR="003B543A">
        <w:t>® for Excel® 2010</w:t>
      </w:r>
      <w:r>
        <w:t>, a set of applications and services that put BI into the hands of the people who need it most. PowerPivot empowers nontechnical users by giving them the ability to create and manage BI solutions by using Microsoft Office Excel, without requiring extensive BI knowledge or technical assistance. With PowerPivot for SharePoint</w:t>
      </w:r>
      <w:r w:rsidR="003B543A">
        <w:t>® 2010</w:t>
      </w:r>
      <w:r>
        <w:t>, users can share the applications that they create in a managed, collaborative environment, and administrators can manage them via an intuitive management portal through which they can configure security and versioning settings.</w:t>
      </w:r>
    </w:p>
    <w:p w:rsidR="004B1974" w:rsidRDefault="004B1974" w:rsidP="00323507">
      <w:pPr>
        <w:pStyle w:val="Heading3"/>
      </w:pPr>
      <w:bookmarkStart w:id="14" w:name="_Toc253588607"/>
      <w:r w:rsidRPr="00100FF6">
        <w:t>Data Mining</w:t>
      </w:r>
      <w:bookmarkEnd w:id="14"/>
      <w:r w:rsidRPr="00100FF6">
        <w:t xml:space="preserve"> </w:t>
      </w:r>
    </w:p>
    <w:p w:rsidR="004B1974" w:rsidRPr="00DD00D4" w:rsidRDefault="001B371D" w:rsidP="00323507">
      <w:r>
        <w:t xml:space="preserve">SQL Server 2008 R2 </w:t>
      </w:r>
      <w:r w:rsidR="004B1974" w:rsidRPr="00DD00D4">
        <w:t xml:space="preserve">data mining delivers valuable insight into your business so that you can understand why events happened and predict what may happen in the future. </w:t>
      </w:r>
      <w:r w:rsidR="0065276B">
        <w:t xml:space="preserve">SQL Server </w:t>
      </w:r>
      <w:r w:rsidR="009C41FF">
        <w:t xml:space="preserve">2008 R2 </w:t>
      </w:r>
      <w:r w:rsidR="004B1974">
        <w:t>Enterprise</w:t>
      </w:r>
      <w:r w:rsidR="004B1974" w:rsidRPr="00DD00D4">
        <w:t xml:space="preserve"> is a fully extensible platform that supports a wide range of configurations and settings to improve the performance, accuracy, and output of the data mining models based on your many business patterns.  </w:t>
      </w:r>
    </w:p>
    <w:p w:rsidR="004B1974" w:rsidRPr="00DD00D4" w:rsidRDefault="004B1974" w:rsidP="00323507">
      <w:pPr>
        <w:pStyle w:val="Heading1"/>
      </w:pPr>
      <w:bookmarkStart w:id="15" w:name="_Toc253588608"/>
      <w:r w:rsidRPr="00DD00D4">
        <w:t>Data Management Features</w:t>
      </w:r>
      <w:bookmarkEnd w:id="15"/>
      <w:r w:rsidRPr="00DD00D4">
        <w:t xml:space="preserve"> </w:t>
      </w:r>
    </w:p>
    <w:p w:rsidR="004B1974" w:rsidRPr="00DD00D4" w:rsidRDefault="004B1974" w:rsidP="00323507">
      <w:r w:rsidRPr="00DD00D4">
        <w:t xml:space="preserve">Microsoft </w:t>
      </w:r>
      <w:r w:rsidR="001B371D">
        <w:t xml:space="preserve">SQL Server 2008 R2 </w:t>
      </w:r>
      <w:r>
        <w:t>Enterprise</w:t>
      </w:r>
      <w:r w:rsidRPr="00DD00D4">
        <w:t xml:space="preserve"> is the ideal enterprise-class platform for your critical applications, delivering a broad range of features to support demanding availability, scalability, performance, and security requirements. </w:t>
      </w:r>
    </w:p>
    <w:p w:rsidR="004B1974" w:rsidRPr="00100FF6" w:rsidRDefault="004B1974" w:rsidP="00323507">
      <w:pPr>
        <w:pStyle w:val="Heading2"/>
      </w:pPr>
      <w:bookmarkStart w:id="16" w:name="_Toc253588609"/>
      <w:r w:rsidRPr="00100FF6">
        <w:t>Availability</w:t>
      </w:r>
      <w:bookmarkEnd w:id="16"/>
      <w:r w:rsidRPr="00100FF6">
        <w:t xml:space="preserve"> </w:t>
      </w:r>
    </w:p>
    <w:p w:rsidR="004B1974" w:rsidRPr="00DD00D4" w:rsidRDefault="001B371D" w:rsidP="00323507">
      <w:r>
        <w:t xml:space="preserve">SQL Server 2008 R2 </w:t>
      </w:r>
      <w:r w:rsidR="004B1974">
        <w:t>Enterprise</w:t>
      </w:r>
      <w:r w:rsidR="004B1974" w:rsidRPr="00DD00D4">
        <w:t xml:space="preserve"> provides </w:t>
      </w:r>
      <w:r w:rsidR="004B1974">
        <w:t>class-leading functionality</w:t>
      </w:r>
      <w:r w:rsidR="004B1974" w:rsidRPr="00DD00D4">
        <w:t xml:space="preserve"> to meet demanding database availability requirements.  Build and deploy highly available applications with features such as database mirroring, peer-to-peer replication, and enhanced failover clustering support. </w:t>
      </w:r>
      <w:r w:rsidR="004B1974">
        <w:t>Enterprise</w:t>
      </w:r>
      <w:r w:rsidR="004B1974" w:rsidRPr="00DD00D4">
        <w:t xml:space="preserve"> features such as database snapshots, online and parallel index operations, and online restore operations help reduce planned downtime </w:t>
      </w:r>
      <w:r w:rsidR="004B1974">
        <w:t xml:space="preserve">because of </w:t>
      </w:r>
      <w:r w:rsidR="004B1974" w:rsidRPr="00DD00D4">
        <w:t xml:space="preserve">essential maintenance, tuning, and recovery processes.  In this section: </w:t>
      </w:r>
    </w:p>
    <w:p w:rsidR="001D0767" w:rsidRDefault="004B1974">
      <w:pPr>
        <w:pStyle w:val="ListParagraph"/>
        <w:numPr>
          <w:ilvl w:val="0"/>
          <w:numId w:val="11"/>
        </w:numPr>
      </w:pPr>
      <w:r w:rsidRPr="00DD00D4">
        <w:t xml:space="preserve">Database </w:t>
      </w:r>
      <w:r w:rsidR="002506A2">
        <w:t>m</w:t>
      </w:r>
      <w:r w:rsidRPr="00DD00D4">
        <w:t xml:space="preserve">irroring </w:t>
      </w:r>
    </w:p>
    <w:p w:rsidR="001D0767" w:rsidRDefault="004B1974">
      <w:pPr>
        <w:pStyle w:val="ListParagraph"/>
        <w:numPr>
          <w:ilvl w:val="0"/>
          <w:numId w:val="11"/>
        </w:numPr>
      </w:pPr>
      <w:r w:rsidRPr="00DD00D4">
        <w:t xml:space="preserve">Database </w:t>
      </w:r>
      <w:r w:rsidR="002506A2">
        <w:t>s</w:t>
      </w:r>
      <w:r w:rsidRPr="00DD00D4">
        <w:t xml:space="preserve">napshots </w:t>
      </w:r>
    </w:p>
    <w:p w:rsidR="001D0767" w:rsidRDefault="004B1974">
      <w:pPr>
        <w:pStyle w:val="ListParagraph"/>
        <w:numPr>
          <w:ilvl w:val="0"/>
          <w:numId w:val="11"/>
        </w:numPr>
      </w:pPr>
      <w:r w:rsidRPr="00DD00D4">
        <w:t xml:space="preserve">Online </w:t>
      </w:r>
      <w:r w:rsidR="002506A2">
        <w:t>p</w:t>
      </w:r>
      <w:r w:rsidRPr="00DD00D4">
        <w:t xml:space="preserve">age and </w:t>
      </w:r>
      <w:r w:rsidR="002506A2">
        <w:t>f</w:t>
      </w:r>
      <w:r w:rsidRPr="00DD00D4">
        <w:t xml:space="preserve">ile </w:t>
      </w:r>
      <w:r w:rsidR="002506A2">
        <w:t>r</w:t>
      </w:r>
      <w:r w:rsidRPr="00DD00D4">
        <w:t xml:space="preserve">estores </w:t>
      </w:r>
    </w:p>
    <w:p w:rsidR="001D0767" w:rsidRDefault="004B1974">
      <w:pPr>
        <w:pStyle w:val="ListParagraph"/>
        <w:numPr>
          <w:ilvl w:val="0"/>
          <w:numId w:val="11"/>
        </w:numPr>
      </w:pPr>
      <w:r w:rsidRPr="00DD00D4">
        <w:lastRenderedPageBreak/>
        <w:t xml:space="preserve">Deferred </w:t>
      </w:r>
      <w:r w:rsidR="002506A2">
        <w:t>t</w:t>
      </w:r>
      <w:r w:rsidRPr="00DD00D4">
        <w:t xml:space="preserve">ransactions </w:t>
      </w:r>
    </w:p>
    <w:p w:rsidR="001D0767" w:rsidRDefault="009A48E6">
      <w:pPr>
        <w:pStyle w:val="ListParagraph"/>
        <w:numPr>
          <w:ilvl w:val="0"/>
          <w:numId w:val="11"/>
        </w:numPr>
      </w:pPr>
      <w:r>
        <w:t>Highly</w:t>
      </w:r>
      <w:r w:rsidR="003B543A">
        <w:t xml:space="preserve"> </w:t>
      </w:r>
      <w:r w:rsidR="002506A2">
        <w:t>a</w:t>
      </w:r>
      <w:r>
        <w:t xml:space="preserve">vailable </w:t>
      </w:r>
      <w:r w:rsidR="002506A2">
        <w:t>i</w:t>
      </w:r>
      <w:r>
        <w:t>ndexes</w:t>
      </w:r>
    </w:p>
    <w:p w:rsidR="001D0767" w:rsidRDefault="002506A2">
      <w:pPr>
        <w:pStyle w:val="ListParagraph"/>
        <w:numPr>
          <w:ilvl w:val="0"/>
          <w:numId w:val="11"/>
        </w:numPr>
      </w:pPr>
      <w:r>
        <w:t>Failover c</w:t>
      </w:r>
      <w:r w:rsidR="009A48E6">
        <w:t>lustering</w:t>
      </w:r>
    </w:p>
    <w:p w:rsidR="001D0767" w:rsidRDefault="009A48E6">
      <w:pPr>
        <w:pStyle w:val="ListParagraph"/>
        <w:numPr>
          <w:ilvl w:val="0"/>
          <w:numId w:val="11"/>
        </w:numPr>
      </w:pPr>
      <w:r>
        <w:t>Live M</w:t>
      </w:r>
      <w:r w:rsidR="002506A2">
        <w:t>igration s</w:t>
      </w:r>
      <w:r>
        <w:t>upport</w:t>
      </w:r>
    </w:p>
    <w:p w:rsidR="001D0767" w:rsidRDefault="002506A2">
      <w:pPr>
        <w:pStyle w:val="ListParagraph"/>
        <w:numPr>
          <w:ilvl w:val="0"/>
          <w:numId w:val="11"/>
        </w:numPr>
      </w:pPr>
      <w:r>
        <w:t>Peer-to-peer r</w:t>
      </w:r>
      <w:r w:rsidR="009A20B5">
        <w:t>eplication</w:t>
      </w:r>
    </w:p>
    <w:p w:rsidR="004B1974" w:rsidRPr="00100FF6" w:rsidRDefault="004B1974" w:rsidP="00323507">
      <w:pPr>
        <w:pStyle w:val="Heading3"/>
      </w:pPr>
      <w:bookmarkStart w:id="17" w:name="_Toc253588610"/>
      <w:r w:rsidRPr="00100FF6">
        <w:t>Database Mirroring: Overview</w:t>
      </w:r>
      <w:bookmarkEnd w:id="17"/>
      <w:r w:rsidRPr="00100FF6">
        <w:t xml:space="preserve"> </w:t>
      </w:r>
    </w:p>
    <w:p w:rsidR="004B1974" w:rsidRDefault="004B1974" w:rsidP="00323507">
      <w:r>
        <w:t>D</w:t>
      </w:r>
      <w:r w:rsidRPr="00DD00D4">
        <w:t>atabase mirroring provides high availability, fault tolerance, and standby solutions with rapid failover for your user databases. Database mirroring is an ideal replacement or supplement to many of your existing high-availability solutions, including failover clustering and replication.</w:t>
      </w:r>
    </w:p>
    <w:p w:rsidR="004B1974" w:rsidRDefault="004B1974" w:rsidP="00323507">
      <w:r>
        <w:t xml:space="preserve">Database Mirroring works by maintaining a mirror copy of a database on a second server. Transactions in the principal database are copied to the mirror database and reapplied to keep the two copies of the database in sync. </w:t>
      </w:r>
      <w:r w:rsidR="001B371D">
        <w:t xml:space="preserve">SQL Server 2008 R2 </w:t>
      </w:r>
      <w:r>
        <w:t>uses compression to minimize the amount of bandwidth used when copying the transactions to the mirror server, optimizing performance of your mirroring solution across network connections.</w:t>
      </w:r>
      <w:r w:rsidRPr="00837178">
        <w:t xml:space="preserve"> </w:t>
      </w:r>
      <w:r>
        <w:t>Optionally, a third server, referred to as the Witness Server, monitors the mirroring session and initiates automatic failover if the principal database becomes unavailable. Client applications are automatically redirected to the mirror database, enabling users to carry on with their business activities as if nothing had happened.</w:t>
      </w:r>
    </w:p>
    <w:p w:rsidR="004B1974" w:rsidRPr="00E53CDB" w:rsidRDefault="001B371D" w:rsidP="00323507">
      <w:r>
        <w:t xml:space="preserve">SQL Server 2008 R2 </w:t>
      </w:r>
      <w:r w:rsidR="004B1974">
        <w:t xml:space="preserve">can take advantage of the mirror copy of the database in the event of page corruption in the principal database. If a data page becomes corrupted, </w:t>
      </w:r>
      <w:r>
        <w:t xml:space="preserve">SQL Server 2008 R2 </w:t>
      </w:r>
      <w:r w:rsidR="004B1974">
        <w:t>simply replaces the corrupt page with the up-to-date copy from the mirror server, reducing unplanned downtime and administrative overhead for your database solution.</w:t>
      </w:r>
    </w:p>
    <w:p w:rsidR="004B1974" w:rsidRPr="00DD00D4" w:rsidRDefault="004B1974" w:rsidP="00323507">
      <w:r w:rsidRPr="00DD00D4">
        <w:t xml:space="preserve">Although other variations of database mirroring </w:t>
      </w:r>
      <w:r>
        <w:t xml:space="preserve">are available in </w:t>
      </w:r>
      <w:r w:rsidR="001B371D">
        <w:t xml:space="preserve">SQL Server 2008 R2 </w:t>
      </w:r>
      <w:r w:rsidRPr="00DD00D4">
        <w:t xml:space="preserve">Standard Edition, </w:t>
      </w:r>
      <w:r w:rsidR="001B371D">
        <w:t xml:space="preserve">SQL Server 2008 R2 </w:t>
      </w:r>
      <w:r>
        <w:t>Enterprise</w:t>
      </w:r>
      <w:r w:rsidRPr="00DD00D4">
        <w:t xml:space="preserve"> provides the full range of options to support the database mirroring requirements for your large data warehouse and high-end OLTP database applications. </w:t>
      </w:r>
      <w:r w:rsidR="00164E5B">
        <w:t>SQL Server 2008 R2 Enterprise</w:t>
      </w:r>
      <w:r w:rsidRPr="00DD00D4">
        <w:t xml:space="preserve"> is the right choice when you need to reduce or eliminate any impact from database mirroring on your database application and guarantee the fastest failover time for your most stringent high-availability requirements. Database mirroring supports three modes: high-safety with SAFETY FULL, high-safety with SAFETY OFF, and high-performance. High-performance mode, also referred to as asynchronous database mirroring, is available in </w:t>
      </w:r>
      <w:r w:rsidR="0065276B">
        <w:t xml:space="preserve">SQL Server </w:t>
      </w:r>
      <w:r>
        <w:t>Enterprise</w:t>
      </w:r>
      <w:r w:rsidR="00164E5B">
        <w:t xml:space="preserve"> and higher editions</w:t>
      </w:r>
      <w:r w:rsidRPr="00DD00D4">
        <w:t xml:space="preserve">. High-safety mode is a synchronous form of database mirroring available in the Standard and </w:t>
      </w:r>
      <w:r>
        <w:t>Enterprise</w:t>
      </w:r>
      <w:r w:rsidR="0065276B">
        <w:t xml:space="preserve"> editions</w:t>
      </w:r>
      <w:r>
        <w:t xml:space="preserve"> of </w:t>
      </w:r>
      <w:r w:rsidR="0070688C">
        <w:t>SQL Server 2008 R2.</w:t>
      </w:r>
      <w:r w:rsidRPr="00DD00D4">
        <w:t xml:space="preserve"> High-safety mode can be configured with a witness (SAFETY FULL) to support automatic detection and failover, or without a witness (SAFETY OFF) to support manual failover. High-safety mode is ideal when you cannot sustain any data loss and can accept the performance impact to your application.  The synchronous nature of high-safety mode provides the ultimate data protection in database mirroring, but </w:t>
      </w:r>
      <w:r>
        <w:t xml:space="preserve">also has an </w:t>
      </w:r>
      <w:r w:rsidRPr="00DD00D4">
        <w:t xml:space="preserve">impact on application performance. When the principal server writes a transaction to the principal database, it immediately sends the log record to the mirror server. The principal server must wait for an acknowledgement from the mirror server before confirming the transaction to the client. In the meantime, the mirror writes the transaction to the mirror log before it sends an acknowledgement to the principal server, which can then send a confirmation to the client. </w:t>
      </w:r>
      <w:r w:rsidRPr="00DD00D4">
        <w:lastRenderedPageBreak/>
        <w:t xml:space="preserve">Implementing the high-safety mode of database mirroring </w:t>
      </w:r>
      <w:r>
        <w:t xml:space="preserve">affects </w:t>
      </w:r>
      <w:r w:rsidRPr="00DD00D4">
        <w:t xml:space="preserve">the performance of your existing applications. The magnitude of </w:t>
      </w:r>
      <w:r>
        <w:t xml:space="preserve">its </w:t>
      </w:r>
      <w:r w:rsidRPr="00DD00D4">
        <w:t xml:space="preserve">impact depends on a number of factors, including network bandwidth, number of transactions sent from the principal, and the mirror server I/O disk subsystem.  </w:t>
      </w:r>
    </w:p>
    <w:p w:rsidR="004B1974" w:rsidRPr="00100FF6" w:rsidRDefault="004B1974" w:rsidP="00323507">
      <w:pPr>
        <w:pStyle w:val="Heading3"/>
      </w:pPr>
      <w:bookmarkStart w:id="18" w:name="_Toc253588611"/>
      <w:r w:rsidRPr="00100FF6">
        <w:t>Database Mirroring: Asynchronous</w:t>
      </w:r>
      <w:bookmarkEnd w:id="18"/>
      <w:r w:rsidRPr="00100FF6">
        <w:t xml:space="preserve"> </w:t>
      </w:r>
    </w:p>
    <w:p w:rsidR="004B1974" w:rsidRDefault="004B1974" w:rsidP="00323507">
      <w:r w:rsidRPr="00DD00D4">
        <w:t xml:space="preserve">When you need a high-availability solution that provides data redundancy with little to no impact on application performance, use </w:t>
      </w:r>
      <w:r w:rsidR="001B371D">
        <w:t xml:space="preserve">SQL Server 2008 R2 </w:t>
      </w:r>
      <w:r>
        <w:t>Enterprise</w:t>
      </w:r>
      <w:r w:rsidRPr="00DD00D4">
        <w:t xml:space="preserve"> database mirroring in high-performance mode. High-performance database mirroring is useful in disaster-recovery scenarios where the principal and mirror servers are separated by a significant distance or where the database application has a high volume of transactions.   </w:t>
      </w:r>
    </w:p>
    <w:p w:rsidR="004B1974" w:rsidRDefault="00CB7C95" w:rsidP="00C366EF">
      <w:pPr>
        <w:jc w:val="center"/>
      </w:pPr>
      <w:r>
        <w:rPr>
          <w:noProof/>
          <w:lang w:val="en-GB" w:eastAsia="en-GB"/>
        </w:rPr>
        <w:drawing>
          <wp:inline distT="0" distB="0" distL="0" distR="0">
            <wp:extent cx="3955415" cy="2774950"/>
            <wp:effectExtent l="19050" t="0" r="6985" b="0"/>
            <wp:docPr id="3" name="Picture 3" descr="DataManagement.Whitepape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ataManagement.Whitepaper1.jpg"/>
                    <pic:cNvPicPr>
                      <a:picLocks noChangeAspect="1" noChangeArrowheads="1"/>
                    </pic:cNvPicPr>
                  </pic:nvPicPr>
                  <pic:blipFill>
                    <a:blip r:embed="rId12"/>
                    <a:srcRect/>
                    <a:stretch>
                      <a:fillRect/>
                    </a:stretch>
                  </pic:blipFill>
                  <pic:spPr bwMode="auto">
                    <a:xfrm>
                      <a:off x="0" y="0"/>
                      <a:ext cx="3955415" cy="2774950"/>
                    </a:xfrm>
                    <a:prstGeom prst="rect">
                      <a:avLst/>
                    </a:prstGeom>
                    <a:noFill/>
                    <a:ln w="9525">
                      <a:noFill/>
                      <a:miter lim="800000"/>
                      <a:headEnd/>
                      <a:tailEnd/>
                    </a:ln>
                  </pic:spPr>
                </pic:pic>
              </a:graphicData>
            </a:graphic>
          </wp:inline>
        </w:drawing>
      </w:r>
    </w:p>
    <w:p w:rsidR="004B1974" w:rsidRPr="007307E9" w:rsidRDefault="004B1974" w:rsidP="00323507">
      <w:pPr>
        <w:pStyle w:val="FigureLabel"/>
      </w:pPr>
      <w:r w:rsidRPr="007307E9">
        <w:t>Figure 1   Hi</w:t>
      </w:r>
      <w:r>
        <w:t>gh-performance database mirror</w:t>
      </w:r>
    </w:p>
    <w:p w:rsidR="004B1974" w:rsidRPr="00DD00D4" w:rsidRDefault="004B1974" w:rsidP="00323507">
      <w:r w:rsidRPr="007307E9">
        <w:t>In high-performance mode</w:t>
      </w:r>
      <w:r w:rsidRPr="00DD00D4">
        <w:t xml:space="preserve"> (depicted in Figure 1), transactions are written to the mirrored database asynchronously. The principal server writes to the local log and sends the log record to the mirror server. The principal server sends a confirmation to the client without waiting for the mirror server to write the log to disk and return an acknowledgement. The mirror server attempts to keep up with the log records sent by the principal server, but the mirror might lag somewhat behind the principal database— though typically the gap between the databases is small. The important factor in high-performance mode is that the activity on the mirror server does not impact your application performance.  </w:t>
      </w:r>
    </w:p>
    <w:p w:rsidR="004B1974" w:rsidRDefault="004B1974" w:rsidP="00323507">
      <w:pPr>
        <w:pStyle w:val="Heading4"/>
      </w:pPr>
      <w:r w:rsidRPr="00100FF6">
        <w:t xml:space="preserve">Benefits </w:t>
      </w:r>
    </w:p>
    <w:p w:rsidR="004B1974" w:rsidRPr="00DD00D4" w:rsidRDefault="004B1974" w:rsidP="00323507">
      <w:r w:rsidRPr="00DD00D4">
        <w:t xml:space="preserve">Database mirroring is an ideal disaster recovery solution for high-profile database applications with demanding availability requirements. Asynchronous database mirroring delivers database redundancy with fast failover times—but without the performance impact you may experience when using the high-safety mode.  High-performance database mirroring has several advantages over log shipping and failover clustering (although database mirroring can be used together with these technologies for your solution). </w:t>
      </w:r>
    </w:p>
    <w:p w:rsidR="001D0767" w:rsidRDefault="004B1974">
      <w:pPr>
        <w:pStyle w:val="ListParagraph"/>
        <w:numPr>
          <w:ilvl w:val="0"/>
          <w:numId w:val="12"/>
        </w:numPr>
      </w:pPr>
      <w:r w:rsidRPr="00DD00D4">
        <w:lastRenderedPageBreak/>
        <w:t xml:space="preserve">Database mirroring is much easier to set up and maintain than log shipping and failover clustering, and is also a favorable alternative or supplement to either of these solutions. </w:t>
      </w:r>
    </w:p>
    <w:p w:rsidR="001D0767" w:rsidRDefault="004B1974">
      <w:pPr>
        <w:pStyle w:val="ListParagraph"/>
        <w:numPr>
          <w:ilvl w:val="0"/>
          <w:numId w:val="12"/>
        </w:numPr>
      </w:pPr>
      <w:r w:rsidRPr="00DD00D4">
        <w:t xml:space="preserve">Database mirroring provides database redundancy, which is not a feature of failover clustering. </w:t>
      </w:r>
    </w:p>
    <w:p w:rsidR="001D0767" w:rsidRDefault="004B1974">
      <w:pPr>
        <w:pStyle w:val="ListParagraph"/>
        <w:numPr>
          <w:ilvl w:val="0"/>
          <w:numId w:val="12"/>
        </w:numPr>
      </w:pPr>
      <w:r w:rsidRPr="00DD00D4">
        <w:t xml:space="preserve">Database mirroring, even in high-performance mode, has a lower probability of data loss than does log shipping. </w:t>
      </w:r>
      <w:r>
        <w:t>Additionally, less data is likely to be lost.</w:t>
      </w:r>
    </w:p>
    <w:p w:rsidR="004B1974" w:rsidRPr="00DD00D4" w:rsidRDefault="004B1974" w:rsidP="00323507">
      <w:r w:rsidRPr="00DD00D4">
        <w:t xml:space="preserve">Asynchronous high-performance mode permits the principal server to run with minimum transaction latency, at the risk of some potential data loss. You can use the Database Mirroring Monitor, alerts and thresholds on mirroring performance metrics, and dynamic management views to manage the solution for an understanding of your risk for data loss during different periods of activity. </w:t>
      </w:r>
    </w:p>
    <w:p w:rsidR="004B1974" w:rsidRPr="00100FF6" w:rsidRDefault="004B1974" w:rsidP="00323507">
      <w:pPr>
        <w:pStyle w:val="Heading3"/>
      </w:pPr>
      <w:bookmarkStart w:id="19" w:name="_Toc253588612"/>
      <w:r w:rsidRPr="00100FF6">
        <w:t>Database Mirroring: Parallel Redo</w:t>
      </w:r>
      <w:bookmarkEnd w:id="19"/>
      <w:r w:rsidRPr="00100FF6">
        <w:t xml:space="preserve"> </w:t>
      </w:r>
    </w:p>
    <w:p w:rsidR="004B1974" w:rsidRPr="00FE0BAB" w:rsidRDefault="004B1974" w:rsidP="00323507">
      <w:r w:rsidRPr="00FE0BAB">
        <w:t xml:space="preserve">Every second is critical to your database application when your database fails over to the mirror. Failing over the database requires rolling forward any log records that have not yet been applied to the mirror (the redo queue). Failover time for the database depends on how fast the mirror server can roll forward the log in the redo queue, which, in turn, is determined primarily by the system hardware and the current work load. </w:t>
      </w:r>
      <w:r w:rsidR="001B371D">
        <w:t xml:space="preserve">SQL Server 2008 R2 </w:t>
      </w:r>
      <w:r>
        <w:t>Enterprise</w:t>
      </w:r>
      <w:r w:rsidRPr="00FE0BAB">
        <w:t xml:space="preserve"> takes advantage of your advanced hardware by using multiple threads during the redo phase.  The method for estimating roll</w:t>
      </w:r>
      <w:r>
        <w:t>-</w:t>
      </w:r>
      <w:r w:rsidRPr="00FE0BAB">
        <w:t xml:space="preserve">forward time during failover depends on the number of threads the mirror server uses during the redo phase.  The number of threads depends on the edition of SQL Server and on the number of CPUs: </w:t>
      </w:r>
    </w:p>
    <w:p w:rsidR="001D0767" w:rsidRDefault="004B1974">
      <w:pPr>
        <w:pStyle w:val="ListParagraph"/>
        <w:numPr>
          <w:ilvl w:val="0"/>
          <w:numId w:val="13"/>
        </w:numPr>
      </w:pPr>
      <w:r w:rsidRPr="00FE0BAB">
        <w:t xml:space="preserve">In SQL Server Standard, the mirror server always uses a single thread to roll forward the database.  </w:t>
      </w:r>
    </w:p>
    <w:p w:rsidR="001D0767" w:rsidRDefault="001B371D">
      <w:pPr>
        <w:pStyle w:val="ListParagraph"/>
        <w:numPr>
          <w:ilvl w:val="0"/>
          <w:numId w:val="13"/>
        </w:numPr>
      </w:pPr>
      <w:r>
        <w:t xml:space="preserve">SQL Server 2008 R2 </w:t>
      </w:r>
      <w:r w:rsidR="0071599E">
        <w:t>Enterprise mirror support the use of multiple threads.</w:t>
      </w:r>
      <w:r w:rsidR="0071599E" w:rsidRPr="00FE0BAB">
        <w:t xml:space="preserve"> In</w:t>
      </w:r>
      <w:r w:rsidR="004B1974" w:rsidRPr="00FE0BAB">
        <w:t xml:space="preserve"> </w:t>
      </w:r>
      <w:r>
        <w:t xml:space="preserve">SQL Server 2008 R2 </w:t>
      </w:r>
      <w:r w:rsidR="004B1974">
        <w:t>Enterprise</w:t>
      </w:r>
      <w:r w:rsidR="004B1974" w:rsidRPr="00FE0BAB">
        <w:t xml:space="preserve">, mirror servers on computers with fewer than five CPUs also use only a single thread.  </w:t>
      </w:r>
    </w:p>
    <w:p w:rsidR="001D0767" w:rsidRDefault="004B1974">
      <w:pPr>
        <w:pStyle w:val="ListParagraph"/>
        <w:numPr>
          <w:ilvl w:val="0"/>
          <w:numId w:val="13"/>
        </w:numPr>
      </w:pPr>
      <w:r w:rsidRPr="00FE0BAB">
        <w:t xml:space="preserve">With five or more CPUs, a </w:t>
      </w:r>
      <w:r w:rsidR="001B371D">
        <w:t xml:space="preserve">SQL Server 2008 R2 </w:t>
      </w:r>
      <w:r>
        <w:t>Enterprise</w:t>
      </w:r>
      <w:r w:rsidRPr="00FE0BAB">
        <w:t xml:space="preserve"> mirror server distributes its roll</w:t>
      </w:r>
      <w:r>
        <w:t>-</w:t>
      </w:r>
      <w:r w:rsidRPr="00FE0BAB">
        <w:t xml:space="preserve">forward operations among multiple threads during a failover (known as parallel redo) and is optimized to use one thread for every four CPUs. This improves the failover time on the mirror server </w:t>
      </w:r>
      <w:r>
        <w:t>because</w:t>
      </w:r>
      <w:r w:rsidRPr="00FE0BAB">
        <w:t xml:space="preserve"> the log records can be rolled forward in parallel. </w:t>
      </w:r>
    </w:p>
    <w:p w:rsidR="004B1974" w:rsidRPr="00100FF6" w:rsidRDefault="004B1974" w:rsidP="00323507">
      <w:pPr>
        <w:pStyle w:val="Heading4"/>
      </w:pPr>
      <w:r w:rsidRPr="00100FF6">
        <w:t xml:space="preserve">Benefits </w:t>
      </w:r>
    </w:p>
    <w:p w:rsidR="004B1974" w:rsidRPr="00FE0BAB" w:rsidRDefault="004B1974" w:rsidP="00323507">
      <w:r w:rsidRPr="00FE0BAB">
        <w:t xml:space="preserve">By taking advantage of multiple threads during the redo phase, </w:t>
      </w:r>
      <w:r w:rsidR="0012178B">
        <w:t>SQL Server 2008 R2 Enterprise</w:t>
      </w:r>
      <w:r w:rsidRPr="00FE0BAB">
        <w:t xml:space="preserve"> will fail over a large, highly active database much faster and reduce the time that the database is not available during recovery. This feature is particularly important when mirroring large, mission-critical database applications and highly active OLTP database applications, which require fast failover. </w:t>
      </w:r>
    </w:p>
    <w:p w:rsidR="004B1974" w:rsidRPr="00100FF6" w:rsidRDefault="004B1974" w:rsidP="00323507">
      <w:pPr>
        <w:pStyle w:val="Heading3"/>
      </w:pPr>
      <w:bookmarkStart w:id="20" w:name="_Toc253588613"/>
      <w:r w:rsidRPr="00100FF6">
        <w:t>Fast Recovery</w:t>
      </w:r>
      <w:bookmarkEnd w:id="20"/>
      <w:r w:rsidRPr="00100FF6">
        <w:t xml:space="preserve"> </w:t>
      </w:r>
    </w:p>
    <w:p w:rsidR="004B1974" w:rsidRDefault="008567DD" w:rsidP="00323507">
      <w:r>
        <w:t xml:space="preserve">The </w:t>
      </w:r>
      <w:r w:rsidRPr="00FE0BAB">
        <w:t xml:space="preserve">fast recovery feature </w:t>
      </w:r>
      <w:r>
        <w:t xml:space="preserve">of </w:t>
      </w:r>
      <w:r w:rsidR="001B371D">
        <w:t xml:space="preserve">SQL Server 2008 R2 </w:t>
      </w:r>
      <w:r w:rsidR="004B1974">
        <w:t>Enterprise</w:t>
      </w:r>
      <w:r w:rsidR="004B1974" w:rsidRPr="00FE0BAB">
        <w:t xml:space="preserve"> </w:t>
      </w:r>
      <w:r w:rsidRPr="00FE0BAB">
        <w:t>improve</w:t>
      </w:r>
      <w:r>
        <w:t>s</w:t>
      </w:r>
      <w:r w:rsidRPr="00FE0BAB">
        <w:t xml:space="preserve"> </w:t>
      </w:r>
      <w:r w:rsidR="004B1974" w:rsidRPr="00FE0BAB">
        <w:t xml:space="preserve">the availability of databases recovering from a crash or during a database mirroring failover </w:t>
      </w:r>
      <w:r w:rsidR="00D52D2B">
        <w:t>by</w:t>
      </w:r>
      <w:r w:rsidR="004B1974" w:rsidRPr="00FE0BAB">
        <w:t xml:space="preserve"> </w:t>
      </w:r>
      <w:r w:rsidR="00D52D2B" w:rsidRPr="00FE0BAB">
        <w:t>mak</w:t>
      </w:r>
      <w:r w:rsidR="00D52D2B">
        <w:t>ing</w:t>
      </w:r>
      <w:r w:rsidR="00D52D2B" w:rsidRPr="00FE0BAB">
        <w:t xml:space="preserve"> </w:t>
      </w:r>
      <w:r w:rsidR="004B1974" w:rsidRPr="00FE0BAB">
        <w:t xml:space="preserve">the database available during the undo phase. SQL Server crash recovery and database mirror failover include multiple phases. The first phase involves applying logged transactions to roll forward the data. This is known as the redo phase. After the redo phase has rolled forward all the log transactions, a database typically contains uncommitted changes made by transactions. The recovery process then rolls back all uncommitted </w:t>
      </w:r>
      <w:r w:rsidR="004B1974" w:rsidRPr="00FE0BAB">
        <w:lastRenderedPageBreak/>
        <w:t xml:space="preserve">transactions in the undo phase. </w:t>
      </w:r>
      <w:r w:rsidR="001B371D">
        <w:t xml:space="preserve">SQL Server 2008 R2 </w:t>
      </w:r>
      <w:r w:rsidR="004B1974">
        <w:t>Enterprise</w:t>
      </w:r>
      <w:r w:rsidR="004B1974" w:rsidRPr="00FE0BAB">
        <w:t xml:space="preserve"> allows users to access the database during this undo phase (Figure 2).</w:t>
      </w:r>
    </w:p>
    <w:p w:rsidR="0065276B" w:rsidRDefault="00CB7C95">
      <w:pPr>
        <w:jc w:val="center"/>
      </w:pPr>
      <w:r>
        <w:rPr>
          <w:noProof/>
          <w:lang w:val="en-GB" w:eastAsia="en-GB"/>
        </w:rPr>
        <w:drawing>
          <wp:inline distT="0" distB="0" distL="0" distR="0">
            <wp:extent cx="3657600" cy="2073275"/>
            <wp:effectExtent l="19050" t="0" r="0" b="0"/>
            <wp:docPr id="4" name="Picture 22" descr="DataManagement.Whitepape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ataManagement.Whitepaper2.jpg"/>
                    <pic:cNvPicPr>
                      <a:picLocks noChangeAspect="1" noChangeArrowheads="1"/>
                    </pic:cNvPicPr>
                  </pic:nvPicPr>
                  <pic:blipFill>
                    <a:blip r:embed="rId13"/>
                    <a:srcRect/>
                    <a:stretch>
                      <a:fillRect/>
                    </a:stretch>
                  </pic:blipFill>
                  <pic:spPr bwMode="auto">
                    <a:xfrm>
                      <a:off x="0" y="0"/>
                      <a:ext cx="3657600" cy="2073275"/>
                    </a:xfrm>
                    <a:prstGeom prst="rect">
                      <a:avLst/>
                    </a:prstGeom>
                    <a:noFill/>
                    <a:ln w="9525">
                      <a:noFill/>
                      <a:miter lim="800000"/>
                      <a:headEnd/>
                      <a:tailEnd/>
                    </a:ln>
                  </pic:spPr>
                </pic:pic>
              </a:graphicData>
            </a:graphic>
          </wp:inline>
        </w:drawing>
      </w:r>
    </w:p>
    <w:p w:rsidR="004B1974" w:rsidRDefault="004B1974">
      <w:pPr>
        <w:pStyle w:val="FigureLabel"/>
      </w:pPr>
      <w:r w:rsidRPr="00100FF6">
        <w:t>Figure 2   Recovery time by edition</w:t>
      </w:r>
    </w:p>
    <w:p w:rsidR="004B1974" w:rsidRDefault="004B1974" w:rsidP="00323507">
      <w:r w:rsidRPr="00FE0BAB">
        <w:t>Fast recovery is possible because transactions that were uncommitted when the crash or failover occurred reacquire whatever locks they held before the crash or failover</w:t>
      </w:r>
      <w:r w:rsidRPr="00FE0BAB">
        <w:rPr>
          <w:color w:val="8DB3E2"/>
        </w:rPr>
        <w:t>.</w:t>
      </w:r>
      <w:r w:rsidRPr="00FE0BAB">
        <w:t xml:space="preserve"> While these transactions are being rolled back, their locks protect them from interference by users.</w:t>
      </w:r>
      <w:r>
        <w:rPr>
          <w:rStyle w:val="FootnoteReference"/>
          <w:rFonts w:ascii="Arial" w:hAnsi="Arial" w:cs="Arial"/>
          <w:bCs/>
          <w:sz w:val="24"/>
          <w:szCs w:val="24"/>
        </w:rPr>
        <w:footnoteReference w:id="1"/>
      </w:r>
    </w:p>
    <w:p w:rsidR="004B1974" w:rsidRDefault="004B1974" w:rsidP="00323507">
      <w:pPr>
        <w:pStyle w:val="Heading4"/>
      </w:pPr>
      <w:r w:rsidRPr="00100FF6">
        <w:t xml:space="preserve">Benefits </w:t>
      </w:r>
    </w:p>
    <w:p w:rsidR="004B1974" w:rsidRPr="00FE0BAB" w:rsidRDefault="004B1974" w:rsidP="00323507">
      <w:r w:rsidRPr="00FE0BAB">
        <w:t xml:space="preserve">Fast recovery lets users access the database during the undo phase, reducing the time that a database is unavailable during these already time-sensitive activities.  </w:t>
      </w:r>
      <w:r w:rsidR="001B371D">
        <w:t xml:space="preserve">SQL Server 2008 R2 </w:t>
      </w:r>
      <w:r w:rsidRPr="00FE0BAB">
        <w:t>Standard do</w:t>
      </w:r>
      <w:r>
        <w:t>es</w:t>
      </w:r>
      <w:r w:rsidRPr="00FE0BAB">
        <w:t xml:space="preserve"> not allow access to the database until completion of the undo phase. </w:t>
      </w:r>
    </w:p>
    <w:p w:rsidR="004B1974" w:rsidRPr="00FE0BAB" w:rsidRDefault="004B1974" w:rsidP="00323507">
      <w:pPr>
        <w:pStyle w:val="Heading3"/>
      </w:pPr>
      <w:bookmarkStart w:id="21" w:name="_Toc253588614"/>
      <w:r w:rsidRPr="00FE0BAB">
        <w:t>Database Snapshots</w:t>
      </w:r>
      <w:bookmarkEnd w:id="21"/>
      <w:r w:rsidRPr="00FE0BAB">
        <w:t xml:space="preserve"> </w:t>
      </w:r>
    </w:p>
    <w:p w:rsidR="004B1974" w:rsidRPr="00FE0BAB" w:rsidRDefault="00D52D2B" w:rsidP="00323507">
      <w:r>
        <w:t>D</w:t>
      </w:r>
      <w:r w:rsidR="004B1974" w:rsidRPr="00FE0BAB">
        <w:t xml:space="preserve">atabase snapshots effectively provide a read-only static copy of a database without the overhead associated with copying the entire database. For very large databases, performing a backup and restore to keep a copy of the database at a particular point in time can be very time consuming and use a significant amount of disk space. </w:t>
      </w:r>
      <w:r>
        <w:t>You can create s</w:t>
      </w:r>
      <w:r w:rsidRPr="00FE0BAB">
        <w:t xml:space="preserve">napshots </w:t>
      </w:r>
      <w:r>
        <w:t>and have them</w:t>
      </w:r>
      <w:r w:rsidR="004B1974" w:rsidRPr="00FE0BAB">
        <w:t xml:space="preserve"> ready for use near instantaneously</w:t>
      </w:r>
      <w:r>
        <w:t>,</w:t>
      </w:r>
      <w:r w:rsidR="004B1974" w:rsidRPr="00FE0BAB">
        <w:t xml:space="preserve"> no matter </w:t>
      </w:r>
      <w:r>
        <w:t xml:space="preserve">how large </w:t>
      </w:r>
      <w:r w:rsidR="004B1974" w:rsidRPr="00FE0BAB">
        <w:t xml:space="preserve">the database </w:t>
      </w:r>
      <w:r>
        <w:t>is</w:t>
      </w:r>
      <w:r w:rsidR="004B1974" w:rsidRPr="00FE0BAB">
        <w:t xml:space="preserve">. Additionally, the file that contains the snapshot will contain only data that has been modified since the snapshot’s creation.  </w:t>
      </w:r>
    </w:p>
    <w:p w:rsidR="004B1974" w:rsidRDefault="004B1974" w:rsidP="00323507">
      <w:pPr>
        <w:pStyle w:val="Heading4"/>
      </w:pPr>
      <w:r w:rsidRPr="00100FF6">
        <w:t xml:space="preserve">Benefits </w:t>
      </w:r>
    </w:p>
    <w:p w:rsidR="004B1974" w:rsidRPr="00FE0BAB" w:rsidRDefault="004B1974" w:rsidP="00323507">
      <w:r w:rsidRPr="00FE0BAB">
        <w:t xml:space="preserve">Database snapshots provide a number of useful functions that address scalability and manageability: </w:t>
      </w:r>
    </w:p>
    <w:p w:rsidR="001D0767" w:rsidRDefault="004B1974">
      <w:pPr>
        <w:pStyle w:val="ListParagraph"/>
        <w:numPr>
          <w:ilvl w:val="0"/>
          <w:numId w:val="14"/>
        </w:numPr>
      </w:pPr>
      <w:r w:rsidRPr="002649CD">
        <w:rPr>
          <w:b/>
        </w:rPr>
        <w:t xml:space="preserve">Safeguarding data against user or application error </w:t>
      </w:r>
      <w:r>
        <w:t xml:space="preserve">– </w:t>
      </w:r>
      <w:r w:rsidRPr="00C268D1">
        <w:t xml:space="preserve">By creating database snapshots on a regular basis, you can mitigate the impact of a major user error, such as a dropped table. For a high level of protection, you can create a series of database snapshots spanning enough time to recognize and respond to most user errors. For instance, you might maintain 6 to 12 rolling </w:t>
      </w:r>
      <w:r w:rsidRPr="00C268D1">
        <w:lastRenderedPageBreak/>
        <w:t xml:space="preserve">snapshots spanning a 24-hour interval, depending on your disk resources. Then, each time a new snapshot is created, the earliest snapshot can be deleted.  </w:t>
      </w:r>
    </w:p>
    <w:p w:rsidR="004B1974" w:rsidRPr="00C268D1" w:rsidRDefault="004B1974" w:rsidP="00323507">
      <w:pPr>
        <w:pStyle w:val="ListParagraph"/>
      </w:pPr>
      <w:r w:rsidRPr="00C268D1">
        <w:t xml:space="preserve">To recover from a user error, you can revert the database to the snapshot immediately before the error. Reverting is potentially much faster for this purpose than restoring from a backup.  Alternatively, you may be able to manually reconstruct a dropped table or other lost data from the information in a snapshot. For instance, you could bulk copy the data out of the snapshot into the database and manually merge the data back into the database. </w:t>
      </w:r>
    </w:p>
    <w:p w:rsidR="001D0767" w:rsidRDefault="004B1974">
      <w:pPr>
        <w:pStyle w:val="ListParagraph"/>
        <w:numPr>
          <w:ilvl w:val="0"/>
          <w:numId w:val="14"/>
        </w:numPr>
      </w:pPr>
      <w:r w:rsidRPr="002649CD">
        <w:rPr>
          <w:b/>
        </w:rPr>
        <w:t>Safeguarding against administrative error</w:t>
      </w:r>
      <w:r>
        <w:rPr>
          <w:b/>
        </w:rPr>
        <w:t xml:space="preserve"> </w:t>
      </w:r>
      <w:r w:rsidR="007201D4">
        <w:t>–</w:t>
      </w:r>
      <w:r w:rsidR="007201D4" w:rsidRPr="007201D4">
        <w:t xml:space="preserve"> </w:t>
      </w:r>
      <w:r w:rsidRPr="00C268D1">
        <w:t xml:space="preserve">Before doing major updates, such as a bulk update, </w:t>
      </w:r>
      <w:r>
        <w:t xml:space="preserve">you can </w:t>
      </w:r>
      <w:r w:rsidRPr="00C268D1">
        <w:t>creat</w:t>
      </w:r>
      <w:r>
        <w:t>e</w:t>
      </w:r>
      <w:r w:rsidRPr="00C268D1">
        <w:t xml:space="preserve"> a database snapshot of the database </w:t>
      </w:r>
      <w:r>
        <w:t xml:space="preserve">to </w:t>
      </w:r>
      <w:r w:rsidRPr="00C268D1">
        <w:t xml:space="preserve">protect data. If you make a mistake, you can use the snapshot to quickly recover by reverting the database to the snapshot.  </w:t>
      </w:r>
    </w:p>
    <w:p w:rsidR="001D0767" w:rsidRDefault="004B1974">
      <w:pPr>
        <w:pStyle w:val="ListParagraph"/>
        <w:numPr>
          <w:ilvl w:val="0"/>
          <w:numId w:val="14"/>
        </w:numPr>
      </w:pPr>
      <w:r w:rsidRPr="002649CD">
        <w:rPr>
          <w:b/>
        </w:rPr>
        <w:t>Using a mirror database to offload reporting</w:t>
      </w:r>
      <w:r>
        <w:t xml:space="preserve"> – </w:t>
      </w:r>
      <w:r w:rsidRPr="00C268D1">
        <w:t xml:space="preserve">Using database snapshots with database mirroring permits you to make the data on the mirror server accessible for reporting. Additionally, running queries on the mirror database can free up resources on the principal. The mirror database must be in a synchronized state to take a database snapshot.  </w:t>
      </w:r>
    </w:p>
    <w:p w:rsidR="001D0767" w:rsidRDefault="004B1974">
      <w:pPr>
        <w:pStyle w:val="ListParagraph"/>
        <w:numPr>
          <w:ilvl w:val="0"/>
          <w:numId w:val="14"/>
        </w:numPr>
      </w:pPr>
      <w:r w:rsidRPr="002649CD">
        <w:rPr>
          <w:b/>
        </w:rPr>
        <w:t>Maintaining historical data for report generation</w:t>
      </w:r>
      <w:r>
        <w:t xml:space="preserve"> – </w:t>
      </w:r>
      <w:r w:rsidRPr="00C268D1">
        <w:t xml:space="preserve">Because a database snapshot provides a static view of a database, a snapshot can extend access to data from a particular point in time. For example, you can create a database snapshot at the end of a given time period (such as a financial quarter) for later reporting. You can then run end-of-period reports on the snapshot. If disk space permits, you can also maintain end-of-period snapshots indefinitely, allowing queries against the results from these periods, for example, to investigate organizational performance. </w:t>
      </w:r>
    </w:p>
    <w:p w:rsidR="001D0767" w:rsidRDefault="004B1974">
      <w:pPr>
        <w:pStyle w:val="ListParagraph"/>
        <w:numPr>
          <w:ilvl w:val="0"/>
          <w:numId w:val="14"/>
        </w:numPr>
      </w:pPr>
      <w:r w:rsidRPr="002649CD">
        <w:rPr>
          <w:b/>
        </w:rPr>
        <w:t>Managing a test database</w:t>
      </w:r>
      <w:r>
        <w:t xml:space="preserve"> – </w:t>
      </w:r>
      <w:r w:rsidRPr="00C268D1">
        <w:t xml:space="preserve">In a testing environment, it can be useful for the database to contain identical data at the start of each round of testing when repeatedly running a test protocol. Before running the first round, an application developer or tester can create a database snapshot on the test database. After each test runs, the database can be quickly returned to its prior state by reverting to the database snapshot.  </w:t>
      </w:r>
    </w:p>
    <w:p w:rsidR="004B1974" w:rsidRPr="00FE0BAB" w:rsidRDefault="004B1974" w:rsidP="00323507">
      <w:r w:rsidRPr="00FE0BAB">
        <w:t xml:space="preserve">As pages are updated on the source database, the original data page is written to the snapshot (see Figure 3). This process is called a copy-on-write operation. Subsequent updates to records in a modified page do not affect the contents of the snapshot. The same process is repeated for every page that is being modified for the first time. In this way, the snapshot preserves the original pages for all data records that have ever been modified since the snapshot was taken.  </w:t>
      </w:r>
    </w:p>
    <w:p w:rsidR="004B1974" w:rsidRPr="00100FF6" w:rsidRDefault="004B1974" w:rsidP="00323507">
      <w:r w:rsidRPr="00100FF6">
        <w:lastRenderedPageBreak/>
        <w:t xml:space="preserve"> </w:t>
      </w:r>
      <w:r w:rsidRPr="00100FF6">
        <w:tab/>
        <w:t xml:space="preserve"> </w:t>
      </w:r>
      <w:r w:rsidR="00CB7C95">
        <w:rPr>
          <w:noProof/>
          <w:lang w:val="en-GB" w:eastAsia="en-GB"/>
        </w:rPr>
        <w:drawing>
          <wp:inline distT="0" distB="0" distL="0" distR="0">
            <wp:extent cx="1998980" cy="3870325"/>
            <wp:effectExtent l="19050" t="0" r="1270" b="0"/>
            <wp:docPr id="5" name="Picture 5" descr="DataManagement.Whitepaper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ataManagement.Whitepaper3.jpg"/>
                    <pic:cNvPicPr>
                      <a:picLocks noChangeAspect="1" noChangeArrowheads="1"/>
                    </pic:cNvPicPr>
                  </pic:nvPicPr>
                  <pic:blipFill>
                    <a:blip r:embed="rId14"/>
                    <a:srcRect/>
                    <a:stretch>
                      <a:fillRect/>
                    </a:stretch>
                  </pic:blipFill>
                  <pic:spPr bwMode="auto">
                    <a:xfrm>
                      <a:off x="0" y="0"/>
                      <a:ext cx="1998980" cy="3870325"/>
                    </a:xfrm>
                    <a:prstGeom prst="rect">
                      <a:avLst/>
                    </a:prstGeom>
                    <a:noFill/>
                    <a:ln w="9525">
                      <a:noFill/>
                      <a:miter lim="800000"/>
                      <a:headEnd/>
                      <a:tailEnd/>
                    </a:ln>
                  </pic:spPr>
                </pic:pic>
              </a:graphicData>
            </a:graphic>
          </wp:inline>
        </w:drawing>
      </w:r>
      <w:r>
        <w:tab/>
      </w:r>
      <w:r>
        <w:tab/>
      </w:r>
      <w:r>
        <w:tab/>
      </w:r>
      <w:r w:rsidR="00CB7C95">
        <w:rPr>
          <w:noProof/>
          <w:lang w:val="en-GB" w:eastAsia="en-GB"/>
        </w:rPr>
        <w:drawing>
          <wp:inline distT="0" distB="0" distL="0" distR="0">
            <wp:extent cx="1977390" cy="3700145"/>
            <wp:effectExtent l="19050" t="0" r="3810" b="0"/>
            <wp:docPr id="6" name="Picture 8" descr="DataManagement.Whitepaper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ataManagement.Whitepaper4.jpg"/>
                    <pic:cNvPicPr>
                      <a:picLocks noChangeAspect="1" noChangeArrowheads="1"/>
                    </pic:cNvPicPr>
                  </pic:nvPicPr>
                  <pic:blipFill>
                    <a:blip r:embed="rId15"/>
                    <a:srcRect/>
                    <a:stretch>
                      <a:fillRect/>
                    </a:stretch>
                  </pic:blipFill>
                  <pic:spPr bwMode="auto">
                    <a:xfrm>
                      <a:off x="0" y="0"/>
                      <a:ext cx="1977390" cy="3700145"/>
                    </a:xfrm>
                    <a:prstGeom prst="rect">
                      <a:avLst/>
                    </a:prstGeom>
                    <a:noFill/>
                    <a:ln w="9525">
                      <a:noFill/>
                      <a:miter lim="800000"/>
                      <a:headEnd/>
                      <a:tailEnd/>
                    </a:ln>
                  </pic:spPr>
                </pic:pic>
              </a:graphicData>
            </a:graphic>
          </wp:inline>
        </w:drawing>
      </w:r>
    </w:p>
    <w:p w:rsidR="004B1974" w:rsidRDefault="004B1974">
      <w:pPr>
        <w:pStyle w:val="FigureLabel"/>
      </w:pPr>
      <w:r w:rsidRPr="00100FF6">
        <w:t>Figure 3   Database snapshot write and read process</w:t>
      </w:r>
    </w:p>
    <w:p w:rsidR="004B1974" w:rsidRPr="00FE0BAB" w:rsidRDefault="004B1974" w:rsidP="00323507">
      <w:r w:rsidRPr="00FE0BAB">
        <w:t xml:space="preserve">To the user, a database snapshot appears never to change, because read operations on a database snapshot always access the original data pages, regardless of where they reside. If the page has not yet been updated on the source database, a read operation on the snapshot reads the original page from the source database. After a page has been updated, a read operation on the snapshot still accesses the original page from the snapshot. As more data pages are written to the database snapshot, fewer read locks are issued on the source database, improving the concurrency of the source. </w:t>
      </w:r>
    </w:p>
    <w:p w:rsidR="004B1974" w:rsidRPr="009B791A" w:rsidRDefault="004B1974" w:rsidP="00323507">
      <w:pPr>
        <w:pStyle w:val="Heading3"/>
      </w:pPr>
      <w:bookmarkStart w:id="22" w:name="_Toc253588615"/>
      <w:r w:rsidRPr="009B791A">
        <w:t>Online Page and File Restores</w:t>
      </w:r>
      <w:bookmarkEnd w:id="22"/>
      <w:r w:rsidRPr="009B791A">
        <w:t xml:space="preserve"> </w:t>
      </w:r>
    </w:p>
    <w:p w:rsidR="004B1974" w:rsidRPr="009B791A" w:rsidRDefault="004B1974" w:rsidP="00323507">
      <w:r w:rsidRPr="009B791A">
        <w:t xml:space="preserve">With </w:t>
      </w:r>
      <w:r w:rsidR="001B371D">
        <w:t xml:space="preserve">SQL Server 2008 R2 </w:t>
      </w:r>
      <w:r>
        <w:t>Enterprise</w:t>
      </w:r>
      <w:r w:rsidRPr="009B791A">
        <w:t xml:space="preserve">, database administrators are able to perform a restore operation on part of a database without taking the entire database offline. Online restore options improve the availability of SQL Server because only the data being restored is unavailable; the rest of the database remains online and available. </w:t>
      </w:r>
      <w:r w:rsidR="0012178B">
        <w:t>SQL Server 2008 R2 Enterprise</w:t>
      </w:r>
      <w:r w:rsidRPr="009B791A">
        <w:t xml:space="preserve"> supports both online page restores and online file restores.  </w:t>
      </w:r>
    </w:p>
    <w:p w:rsidR="004B1974" w:rsidRPr="009B791A" w:rsidRDefault="004B1974" w:rsidP="00323507">
      <w:r w:rsidRPr="009B791A">
        <w:t xml:space="preserve">The data page is the </w:t>
      </w:r>
      <w:r w:rsidR="00D52D2B">
        <w:t>smallest</w:t>
      </w:r>
      <w:r w:rsidR="00D52D2B" w:rsidRPr="009B791A">
        <w:t xml:space="preserve"> </w:t>
      </w:r>
      <w:r w:rsidRPr="009B791A">
        <w:t xml:space="preserve">unit of data storage in SQL Server. When SQL Server indicates that an error exists on one or more data pages, you may choose to restore only those damaged pages without restoring the entire database. In many cases, restoring and recovering a few individual pages is faster than a full database restore or file restore, reducing the amount of data that is offline during a restore operation.  Page restores can be accomplished either online or offline, but </w:t>
      </w:r>
      <w:r w:rsidR="0012178B">
        <w:t>SQL Server 2008 R2 Enterprise</w:t>
      </w:r>
      <w:r w:rsidRPr="009B791A">
        <w:t xml:space="preserve"> supports online page restores. In an online page restore, only the page being restored is </w:t>
      </w:r>
      <w:r w:rsidRPr="009B791A">
        <w:lastRenderedPageBreak/>
        <w:t xml:space="preserve">offline. In most cases, a damaged page can be restored while the database, including the filegroup to which a page is being restored, remains online.  </w:t>
      </w:r>
    </w:p>
    <w:p w:rsidR="009C49B1" w:rsidRDefault="004B1974" w:rsidP="009C49B1">
      <w:r w:rsidRPr="009B791A">
        <w:t>For example, when a data page is damaged by a hardware error, you may receive torn page error message 824</w:t>
      </w:r>
      <w:r>
        <w:t>,</w:t>
      </w:r>
      <w:r w:rsidRPr="009B791A">
        <w:t xml:space="preserve"> indicating that the checksum value stored in the page header does not match the checksum calculated when the page was read.</w:t>
      </w:r>
      <w:r w:rsidRPr="009B791A">
        <w:rPr>
          <w:color w:val="8DB3E2"/>
        </w:rPr>
        <w:t xml:space="preserve"> </w:t>
      </w:r>
      <w:r w:rsidRPr="009B791A">
        <w:t>After reviewing the</w:t>
      </w:r>
      <w:r w:rsidRPr="00100FF6">
        <w:rPr>
          <w:sz w:val="26"/>
          <w:szCs w:val="26"/>
        </w:rPr>
        <w:t xml:space="preserve"> </w:t>
      </w:r>
      <w:r w:rsidRPr="009B791A">
        <w:t>msdb..suspect_pages</w:t>
      </w:r>
      <w:r w:rsidRPr="00100FF6">
        <w:rPr>
          <w:sz w:val="26"/>
          <w:szCs w:val="26"/>
        </w:rPr>
        <w:t xml:space="preserve"> </w:t>
      </w:r>
      <w:r w:rsidRPr="009B791A">
        <w:t>table, you determine that a restore is n</w:t>
      </w:r>
      <w:r>
        <w:t>ecessary on only a few</w:t>
      </w:r>
      <w:r w:rsidRPr="009B791A">
        <w:t xml:space="preserve"> pages. The restore operation is executed from the most recent full backup. The restore will specify the page ID values of the suspect pages. Subsequent logs are restored to bring the page to a current state. </w:t>
      </w:r>
      <w:r w:rsidR="001B371D">
        <w:t xml:space="preserve">SQL Server 2008 R2 </w:t>
      </w:r>
      <w:r>
        <w:t>Enterprise</w:t>
      </w:r>
      <w:r w:rsidRPr="009B791A">
        <w:t xml:space="preserve"> defaults to an online restore, where the pages you are restoring are offline and the rest of the database is available to serve your users and applications. Online file restore is relevant for databases that have multiple files and filegroups. A database may consist of a single primary and multiple secondary filegroups, which is helpful when you want to spread the database across multiple disk drives. </w:t>
      </w:r>
      <w:r w:rsidR="001B371D">
        <w:t xml:space="preserve">SQL Server 2008 R2 </w:t>
      </w:r>
      <w:r w:rsidR="00D80D47">
        <w:t xml:space="preserve">also </w:t>
      </w:r>
      <w:r w:rsidRPr="009B791A">
        <w:t xml:space="preserve">supports a piecemeal restore, where database filegroups may be restored in stages. The database is available following each step in the restore sequence, even if you have not restored all of the filegroups in the database. Filegroups that have not been restored remain offline until they have been restored. Using </w:t>
      </w:r>
      <w:r w:rsidR="0012178B">
        <w:t>SQL Server 2008 R2 Enterprise</w:t>
      </w:r>
      <w:r w:rsidRPr="009B791A">
        <w:t xml:space="preserve">, you can restore secondary files without </w:t>
      </w:r>
      <w:r>
        <w:t>affecting</w:t>
      </w:r>
      <w:r w:rsidRPr="009B791A">
        <w:t xml:space="preserve"> the availability of the previously restored files; the rest of the database remains online and available. Only the file </w:t>
      </w:r>
      <w:r>
        <w:t>that</w:t>
      </w:r>
      <w:r w:rsidRPr="009B791A">
        <w:t xml:space="preserve"> is being restored is offline. When restoring any file in the primary filegroup, the entire databa</w:t>
      </w:r>
      <w:r>
        <w:t>se is always offline</w:t>
      </w:r>
      <w:r>
        <w:rPr>
          <w:rStyle w:val="FootnoteReference"/>
          <w:rFonts w:ascii="Arial" w:hAnsi="Arial" w:cs="Arial"/>
          <w:sz w:val="24"/>
          <w:szCs w:val="24"/>
        </w:rPr>
        <w:footnoteReference w:id="2"/>
      </w:r>
      <w:r>
        <w:t>.</w:t>
      </w:r>
    </w:p>
    <w:p w:rsidR="004B1974" w:rsidRDefault="004B1974" w:rsidP="00FA60F3">
      <w:pPr>
        <w:pStyle w:val="Heading4"/>
      </w:pPr>
      <w:r w:rsidRPr="00100FF6">
        <w:t xml:space="preserve">Benefits </w:t>
      </w:r>
    </w:p>
    <w:p w:rsidR="004B1974" w:rsidRPr="009B791A" w:rsidRDefault="001B371D" w:rsidP="00323507">
      <w:r>
        <w:t xml:space="preserve">SQL Server 2008 R2 </w:t>
      </w:r>
      <w:r w:rsidR="004B1974">
        <w:t>Enterprise</w:t>
      </w:r>
      <w:r w:rsidR="004B1974" w:rsidRPr="009B791A">
        <w:t xml:space="preserve"> extends database availability, even during crucial time-sensitive restore operations. Online page and file restores give you the ability to recover from a disaster more quickly, and continue to serve your critical applications. Online restores are particularly well-suited for read-only databases. For example, disaster recovery of large data warehouses can be conducted in a piecemeal fashion, such that administrators may recover the most current data, bring the system online, and continue restoring files. Users can access the most current data while historical data restore operations complete.  </w:t>
      </w:r>
    </w:p>
    <w:p w:rsidR="004B1974" w:rsidRPr="009B791A" w:rsidRDefault="004B1974" w:rsidP="00323507">
      <w:pPr>
        <w:pStyle w:val="Heading3"/>
      </w:pPr>
      <w:bookmarkStart w:id="23" w:name="_Toc253588616"/>
      <w:r w:rsidRPr="009B791A">
        <w:t>Deferred Transactions</w:t>
      </w:r>
      <w:bookmarkEnd w:id="23"/>
      <w:r w:rsidRPr="009B791A">
        <w:t xml:space="preserve"> </w:t>
      </w:r>
    </w:p>
    <w:p w:rsidR="004B1974" w:rsidRPr="009B791A" w:rsidRDefault="004B1974" w:rsidP="00323507">
      <w:r w:rsidRPr="009B791A">
        <w:t xml:space="preserve">In </w:t>
      </w:r>
      <w:r w:rsidR="001B371D">
        <w:t xml:space="preserve">SQL Server 2008 R2 </w:t>
      </w:r>
      <w:r>
        <w:t>Enterprise</w:t>
      </w:r>
      <w:r w:rsidRPr="009B791A">
        <w:t xml:space="preserve">, a transaction can become deferred if data required by rollback (undo) is offline during database startup. This is necessary to support partial database availability and improve availability during recovery when SQL Server encounters a damaged page.  A deferred transaction is a transaction that is uncommitted when the roll forward phase finishes and that has encountered an error that prevents it from being rolled back. The transaction may be dependent on data that is offline, as in a partial database restore, or due to an I/O error encountered during a recovery from a crash or database mirror failover. Because these issues prevent the rollback of the transaction, it enters a deferred state. </w:t>
      </w:r>
      <w:r w:rsidRPr="009B791A">
        <w:lastRenderedPageBreak/>
        <w:t xml:space="preserve">Deferred transactions are supported only in </w:t>
      </w:r>
      <w:r w:rsidR="0012178B">
        <w:t>SQL Server 2008 R2 Enterprise and higher editions</w:t>
      </w:r>
      <w:r w:rsidRPr="009B791A">
        <w:t xml:space="preserve">. All other editions cause the server startup to fail when these conditions are encountered. </w:t>
      </w:r>
    </w:p>
    <w:p w:rsidR="004B1974" w:rsidRDefault="004B1974" w:rsidP="00323507">
      <w:pPr>
        <w:pStyle w:val="Heading4"/>
      </w:pPr>
      <w:r w:rsidRPr="00100FF6">
        <w:t xml:space="preserve">Benefits </w:t>
      </w:r>
    </w:p>
    <w:p w:rsidR="004B1974" w:rsidRPr="009B791A" w:rsidRDefault="004B1974" w:rsidP="00323507">
      <w:r w:rsidRPr="009B791A">
        <w:t xml:space="preserve">Responding to critical errors, implementing partial database restores, and failing over to a database mirror are all implemented with minimal impact to your business continuity. </w:t>
      </w:r>
      <w:r w:rsidR="0012178B">
        <w:t>SQL Server 2008 R2 Enterprise</w:t>
      </w:r>
      <w:r w:rsidRPr="009B791A">
        <w:t xml:space="preserve"> continues to serve your database applications while you respond to these transactions.  </w:t>
      </w:r>
    </w:p>
    <w:p w:rsidR="004B1974" w:rsidRPr="009B791A" w:rsidRDefault="004B1974" w:rsidP="00323507">
      <w:pPr>
        <w:pStyle w:val="Heading3"/>
      </w:pPr>
      <w:bookmarkStart w:id="24" w:name="_Toc253588617"/>
      <w:r w:rsidRPr="009B791A">
        <w:t>Highly Available Indexes: Overview</w:t>
      </w:r>
      <w:bookmarkEnd w:id="24"/>
      <w:r w:rsidRPr="009B791A">
        <w:t xml:space="preserve"> </w:t>
      </w:r>
    </w:p>
    <w:p w:rsidR="004B1974" w:rsidRPr="00C268D1" w:rsidRDefault="004B1974" w:rsidP="00323507">
      <w:r w:rsidRPr="00C268D1">
        <w:t>Many of us are challenged with shrinking maintenance windows in which we need to keep our database in an optimal running state. Within a very short window of time, we need to back</w:t>
      </w:r>
      <w:r>
        <w:t xml:space="preserve"> </w:t>
      </w:r>
      <w:r w:rsidRPr="00C268D1">
        <w:t>up databases, check the integrity, and address index optimization—all</w:t>
      </w:r>
      <w:r w:rsidRPr="009B791A">
        <w:rPr>
          <w:rFonts w:ascii="Arial" w:hAnsi="Arial" w:cs="Arial"/>
          <w:bCs/>
          <w:sz w:val="24"/>
          <w:szCs w:val="24"/>
        </w:rPr>
        <w:t xml:space="preserve"> </w:t>
      </w:r>
      <w:r w:rsidRPr="00C268D1">
        <w:t xml:space="preserve">while maintaining a highly available database for applications that must be available 24 hours a day, seven days a week. </w:t>
      </w:r>
      <w:r w:rsidR="001B371D">
        <w:t xml:space="preserve">SQL Server 2008 R2 </w:t>
      </w:r>
      <w:r>
        <w:t>Enterprise</w:t>
      </w:r>
      <w:r w:rsidRPr="00C268D1">
        <w:t xml:space="preserve"> </w:t>
      </w:r>
      <w:r w:rsidR="0070688C">
        <w:t>features</w:t>
      </w:r>
      <w:r w:rsidRPr="00C268D1">
        <w:t xml:space="preserve"> </w:t>
      </w:r>
      <w:r w:rsidR="003F552B">
        <w:t>p</w:t>
      </w:r>
      <w:r w:rsidR="003F552B" w:rsidRPr="00C268D1">
        <w:t xml:space="preserve">arallel </w:t>
      </w:r>
      <w:r w:rsidRPr="00C268D1">
        <w:t>index operations and online index operations</w:t>
      </w:r>
      <w:r w:rsidR="00EA3B54">
        <w:t>,</w:t>
      </w:r>
      <w:r w:rsidRPr="00C268D1">
        <w:t xml:space="preserve"> two important </w:t>
      </w:r>
      <w:r w:rsidR="003F552B">
        <w:t xml:space="preserve">ways of </w:t>
      </w:r>
      <w:r w:rsidR="003F552B" w:rsidRPr="00C268D1">
        <w:t>enhanc</w:t>
      </w:r>
      <w:r w:rsidR="003F552B">
        <w:t>ing</w:t>
      </w:r>
      <w:r w:rsidR="003F552B" w:rsidRPr="00C268D1">
        <w:t xml:space="preserve"> </w:t>
      </w:r>
      <w:r w:rsidRPr="00C268D1">
        <w:t xml:space="preserve">the availability of your indexes during the execution of CREATE, ALTER, and DROP index statements. Index maintenance is often necessary to improve the performance of read and write activity. Perhaps you are reducing fragmentation to improve read activity, or reestablishing a fill factor on your index pages to improve write activity. You may need to simply add new indexes to support a tuning requirement for a new or existing process in your application. Whatever the motivation, your applications demand a fast and highly available option to these many index operations.  When altering a clustered index in the Standard Edition of </w:t>
      </w:r>
      <w:r w:rsidR="0070688C">
        <w:t>SQL Server 2008 R2,</w:t>
      </w:r>
      <w:r w:rsidRPr="00C268D1">
        <w:t xml:space="preserve"> the activity places an exclusive lock on the table, disallowing any concurrent activity. When updating nonclustered indexes, a shared lock is placed on the table </w:t>
      </w:r>
      <w:r>
        <w:t>that</w:t>
      </w:r>
      <w:r w:rsidRPr="00C268D1">
        <w:t xml:space="preserve"> allows read activity but disallows writes. </w:t>
      </w:r>
      <w:r>
        <w:t>Because</w:t>
      </w:r>
      <w:r w:rsidRPr="00C268D1">
        <w:t xml:space="preserve"> these actions are allowed to process on only a single thread, implementing index operations on large tables has a dramatic effect on database availability. </w:t>
      </w:r>
      <w:r w:rsidR="0012178B" w:rsidRPr="00C268D1">
        <w:t>W</w:t>
      </w:r>
      <w:r w:rsidR="0012178B">
        <w:t xml:space="preserve">hen </w:t>
      </w:r>
      <w:r w:rsidR="005C1EEF">
        <w:t xml:space="preserve">you </w:t>
      </w:r>
      <w:r w:rsidR="0012178B">
        <w:t>us</w:t>
      </w:r>
      <w:r w:rsidR="005C1EEF">
        <w:t>e</w:t>
      </w:r>
      <w:r w:rsidR="0012178B">
        <w:t xml:space="preserve"> </w:t>
      </w:r>
      <w:r w:rsidR="001F5AD7">
        <w:t xml:space="preserve">SQL Server </w:t>
      </w:r>
      <w:r w:rsidR="0012178B">
        <w:t>Standard</w:t>
      </w:r>
      <w:r w:rsidRPr="00C268D1">
        <w:t>, your options are limited and you may be forced to forego index maintenance and accept the risk of running in a less</w:t>
      </w:r>
      <w:r>
        <w:t>-</w:t>
      </w:r>
      <w:r w:rsidRPr="00C268D1">
        <w:t xml:space="preserve">optimized </w:t>
      </w:r>
      <w:r w:rsidR="0005342F">
        <w:t>availability</w:t>
      </w:r>
      <w:r w:rsidRPr="00C268D1">
        <w:t xml:space="preserve"> state.  </w:t>
      </w:r>
      <w:r w:rsidR="001B371D">
        <w:t xml:space="preserve">SQL Server 2008 R2 </w:t>
      </w:r>
      <w:r>
        <w:t>Enterprise</w:t>
      </w:r>
      <w:r w:rsidRPr="00C268D1">
        <w:t xml:space="preserve"> </w:t>
      </w:r>
      <w:r w:rsidR="003F552B">
        <w:t>uses</w:t>
      </w:r>
      <w:r w:rsidRPr="00C268D1">
        <w:t xml:space="preserve"> ONLINE index operations, during which your data remains available for read and write activity during important index maintenance activities. Together, ONLINE options and parallel index operations make </w:t>
      </w:r>
      <w:r w:rsidR="0012178B">
        <w:t>SQL Server 2008 R2 Enterprise</w:t>
      </w:r>
      <w:r w:rsidRPr="00C268D1">
        <w:t xml:space="preserve"> the right choice to grow with your database demands and allow you to manage your database performance without </w:t>
      </w:r>
      <w:r>
        <w:t>affecting</w:t>
      </w:r>
      <w:r w:rsidRPr="00C268D1">
        <w:t xml:space="preserve"> database availability.</w:t>
      </w:r>
    </w:p>
    <w:p w:rsidR="004B1974" w:rsidRPr="009B791A" w:rsidRDefault="004B1974" w:rsidP="00323507">
      <w:pPr>
        <w:pStyle w:val="Heading3"/>
      </w:pPr>
      <w:bookmarkStart w:id="25" w:name="_Toc253588618"/>
      <w:r w:rsidRPr="009B791A">
        <w:t>Highly Available Indexes: Online Index Operations</w:t>
      </w:r>
      <w:bookmarkEnd w:id="25"/>
      <w:r w:rsidRPr="009B791A">
        <w:t xml:space="preserve"> </w:t>
      </w:r>
    </w:p>
    <w:p w:rsidR="004B1974" w:rsidRPr="009B791A" w:rsidRDefault="004B1974" w:rsidP="00323507">
      <w:r w:rsidRPr="009B791A">
        <w:t xml:space="preserve">Maintaining your database is necessary for smooth operation of your mission-critical applications, but maintenance actions can inhibit concurrent activity and affect the overall availability of your database applications. In Standard Edition, creating and rebuilding indexes locks tables and often prohibits SELECT, INSERT, and UPDATE activity until the action has completed. Simply rebuilding clustered indexes on large tables is nearly impossible when the application demands 24-hour-a-day, seven-day-a-week availability. Using the </w:t>
      </w:r>
      <w:r>
        <w:t>Enterprise</w:t>
      </w:r>
      <w:r w:rsidRPr="009B791A">
        <w:t xml:space="preserve"> </w:t>
      </w:r>
      <w:r w:rsidR="001F5AD7">
        <w:t xml:space="preserve">edition </w:t>
      </w:r>
      <w:r w:rsidRPr="009B791A">
        <w:t xml:space="preserve">of </w:t>
      </w:r>
      <w:r w:rsidR="001B371D">
        <w:t>SQL Server 2008 R2</w:t>
      </w:r>
      <w:r w:rsidR="003F552B">
        <w:t>,</w:t>
      </w:r>
      <w:r w:rsidR="001B371D">
        <w:t xml:space="preserve"> </w:t>
      </w:r>
      <w:r w:rsidRPr="009B791A">
        <w:t xml:space="preserve">you can create, rebuild, or drop indexes with an ONLINE option, which allows concurrent user access to the underlying table or clustered index data and any associated nonclustered indexes during these index operations. When you use the ONLINE option, SQL Server maintains two copies of the index. The source is the original index or table, which is available for user activity during the index operation. The target is the write-only copy of the index or table that SQL Server uses to rebuild the index behind the scenes. During a simple online index </w:t>
      </w:r>
      <w:r w:rsidRPr="009B791A">
        <w:lastRenderedPageBreak/>
        <w:t xml:space="preserve">operation such as building a clustered index, the source and target go through three phases: preparation, build, and final. Other than the short preparation phase and final phase, users will continue to select and modify data in the source table or index, which is kept current by using the row versioning capabilities in </w:t>
      </w:r>
      <w:r w:rsidR="0070688C">
        <w:t>SQL Server 2008 R2.</w:t>
      </w:r>
      <w:r w:rsidRPr="009B791A">
        <w:t xml:space="preserve"> Any data modifications that occur on the table or index during the index operation are applied to both the snapshot of the original index or table as well as the target. When the operation has completed, the old version of the index or table is dropped and replaced by the new version.  Figure 4 shows the online process for creating a clustered index. The source and target structure activities are shown for each phase, along with concurrent user SELECT, INSERT, UPDATE, and DELETE operations.   </w:t>
      </w:r>
    </w:p>
    <w:p w:rsidR="004B1974" w:rsidRDefault="00CB7C95" w:rsidP="00C366EF">
      <w:pPr>
        <w:jc w:val="center"/>
      </w:pPr>
      <w:r>
        <w:rPr>
          <w:noProof/>
          <w:lang w:val="en-GB" w:eastAsia="en-GB"/>
        </w:rPr>
        <w:drawing>
          <wp:inline distT="0" distB="0" distL="0" distR="0">
            <wp:extent cx="4274185" cy="5401310"/>
            <wp:effectExtent l="19050" t="0" r="0" b="0"/>
            <wp:docPr id="7" name="Picture 9" descr="DataManagement.Whitepaper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ataManagement.Whitepaper5.jpg"/>
                    <pic:cNvPicPr>
                      <a:picLocks noChangeAspect="1" noChangeArrowheads="1"/>
                    </pic:cNvPicPr>
                  </pic:nvPicPr>
                  <pic:blipFill>
                    <a:blip r:embed="rId16"/>
                    <a:srcRect/>
                    <a:stretch>
                      <a:fillRect/>
                    </a:stretch>
                  </pic:blipFill>
                  <pic:spPr bwMode="auto">
                    <a:xfrm>
                      <a:off x="0" y="0"/>
                      <a:ext cx="4274185" cy="5401310"/>
                    </a:xfrm>
                    <a:prstGeom prst="rect">
                      <a:avLst/>
                    </a:prstGeom>
                    <a:noFill/>
                    <a:ln w="9525">
                      <a:noFill/>
                      <a:miter lim="800000"/>
                      <a:headEnd/>
                      <a:tailEnd/>
                    </a:ln>
                  </pic:spPr>
                </pic:pic>
              </a:graphicData>
            </a:graphic>
          </wp:inline>
        </w:drawing>
      </w:r>
    </w:p>
    <w:p w:rsidR="004B1974" w:rsidRDefault="004B1974">
      <w:pPr>
        <w:pStyle w:val="FigureLabel"/>
      </w:pPr>
      <w:r w:rsidRPr="00100FF6">
        <w:t xml:space="preserve"> Figure 4   Online index operation process</w:t>
      </w:r>
    </w:p>
    <w:p w:rsidR="004B1974" w:rsidRPr="009B791A" w:rsidRDefault="004B1974" w:rsidP="00323507">
      <w:r w:rsidRPr="009B791A">
        <w:t xml:space="preserve">It is important to note that ONLINE index operations are designed for availability, and not to improve the performance of the index operation. Creating or rebuilding indexes by using the ONLINE option is generally slower than offline index operations.  </w:t>
      </w:r>
    </w:p>
    <w:p w:rsidR="004B1974" w:rsidRDefault="004B1974" w:rsidP="00323507">
      <w:pPr>
        <w:pStyle w:val="Heading4"/>
      </w:pPr>
      <w:r w:rsidRPr="00100FF6">
        <w:lastRenderedPageBreak/>
        <w:t xml:space="preserve">Benefits </w:t>
      </w:r>
    </w:p>
    <w:p w:rsidR="004B1974" w:rsidRDefault="004B1974" w:rsidP="00323507">
      <w:r w:rsidRPr="009B791A">
        <w:t xml:space="preserve">Databases of all sizes that require at or near 24-hour-a-day, seven-day-a-week availability can now receive the benefits of a properly maintained and optimized database without the downtime that users cannot tolerate. It is a challenge to calculate how much time is required to complete an index operation on large indexes. One of the benefits </w:t>
      </w:r>
      <w:r w:rsidR="0070688C">
        <w:t>of</w:t>
      </w:r>
      <w:r w:rsidR="0070688C" w:rsidRPr="009B791A">
        <w:t xml:space="preserve"> </w:t>
      </w:r>
      <w:r w:rsidRPr="009B791A">
        <w:t xml:space="preserve">online index operations is the Progress Report: Online Index Operation event in SQL Server Profiler (see Figure 5). When you execute online index operations, this event tracks the status of the online operation. Using this event, you can better manage the time required to complete the process.  </w:t>
      </w:r>
    </w:p>
    <w:p w:rsidR="004B1974" w:rsidRPr="009B791A" w:rsidRDefault="00CB7C95" w:rsidP="00C366EF">
      <w:pPr>
        <w:jc w:val="center"/>
      </w:pPr>
      <w:r>
        <w:rPr>
          <w:noProof/>
          <w:lang w:val="en-GB" w:eastAsia="en-GB"/>
        </w:rPr>
        <w:drawing>
          <wp:inline distT="0" distB="0" distL="0" distR="0">
            <wp:extent cx="5667375" cy="2402840"/>
            <wp:effectExtent l="19050" t="0" r="9525" b="0"/>
            <wp:docPr id="8" name="Picture 10" descr="DataManagement.Whitepaper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ataManagement.Whitepaper6.jpg"/>
                    <pic:cNvPicPr>
                      <a:picLocks noChangeAspect="1" noChangeArrowheads="1"/>
                    </pic:cNvPicPr>
                  </pic:nvPicPr>
                  <pic:blipFill>
                    <a:blip r:embed="rId17"/>
                    <a:srcRect/>
                    <a:stretch>
                      <a:fillRect/>
                    </a:stretch>
                  </pic:blipFill>
                  <pic:spPr bwMode="auto">
                    <a:xfrm>
                      <a:off x="0" y="0"/>
                      <a:ext cx="5667375" cy="2402840"/>
                    </a:xfrm>
                    <a:prstGeom prst="rect">
                      <a:avLst/>
                    </a:prstGeom>
                    <a:noFill/>
                    <a:ln w="9525">
                      <a:noFill/>
                      <a:miter lim="800000"/>
                      <a:headEnd/>
                      <a:tailEnd/>
                    </a:ln>
                  </pic:spPr>
                </pic:pic>
              </a:graphicData>
            </a:graphic>
          </wp:inline>
        </w:drawing>
      </w:r>
    </w:p>
    <w:p w:rsidR="004B1974" w:rsidRDefault="004B1974">
      <w:pPr>
        <w:pStyle w:val="FigureLabel"/>
      </w:pPr>
      <w:r w:rsidRPr="00100FF6">
        <w:t xml:space="preserve"> Figure 5   SQL Server Profiler Progress Report</w:t>
      </w:r>
    </w:p>
    <w:p w:rsidR="004B1974" w:rsidRPr="009B791A" w:rsidRDefault="004B1974" w:rsidP="00323507">
      <w:r w:rsidRPr="009B791A">
        <w:t xml:space="preserve">While index fragmentation can be minimized with some design strategies, performance can deteriorate over time. Most databases require some level of maintenance to add or update indexes, or to improve the fragmentation or fill factor of the existing indexes. You are no longer forced to skip these important index operations, or schedule downtime simply to add or reorganize your indexes.  </w:t>
      </w:r>
    </w:p>
    <w:p w:rsidR="004B1974" w:rsidRPr="009B791A" w:rsidRDefault="004B1974" w:rsidP="00323507">
      <w:pPr>
        <w:pStyle w:val="Heading3"/>
      </w:pPr>
      <w:bookmarkStart w:id="26" w:name="_Toc253588619"/>
      <w:r w:rsidRPr="009B791A">
        <w:t>Highly Available Indexes: Parallel Index Operations</w:t>
      </w:r>
      <w:bookmarkEnd w:id="26"/>
      <w:r w:rsidRPr="009B791A">
        <w:t xml:space="preserve"> </w:t>
      </w:r>
    </w:p>
    <w:p w:rsidR="004B1974" w:rsidRPr="009B791A" w:rsidRDefault="0012178B" w:rsidP="00323507">
      <w:r>
        <w:t>SQL Server 2008 R2 Enterprise</w:t>
      </w:r>
      <w:r w:rsidR="004B1974" w:rsidRPr="009B791A">
        <w:t xml:space="preserve"> scales up with your hardware to allow for parallel, multithreaded index operations. </w:t>
      </w:r>
      <w:r w:rsidR="003F552B">
        <w:t xml:space="preserve">In contrast, </w:t>
      </w:r>
      <w:r w:rsidR="001B371D">
        <w:t xml:space="preserve">SQL Server 2008 R2 </w:t>
      </w:r>
      <w:r w:rsidR="004B1974" w:rsidRPr="009B791A">
        <w:t xml:space="preserve">Standard supports only single-threaded query plans for CREATE, ALTER, and DROP index statements.  </w:t>
      </w:r>
    </w:p>
    <w:p w:rsidR="004B1974" w:rsidRPr="00A63AE1" w:rsidRDefault="004B1974" w:rsidP="00323507">
      <w:r w:rsidRPr="009B791A">
        <w:t xml:space="preserve">Large tables may require a long time to create or rebuild an index, or drop a clustered index. </w:t>
      </w:r>
      <w:r w:rsidR="001B371D">
        <w:t xml:space="preserve">SQL Server 2008 R2 </w:t>
      </w:r>
      <w:r>
        <w:t xml:space="preserve">Enterprise </w:t>
      </w:r>
      <w:r w:rsidRPr="009B791A">
        <w:t xml:space="preserve">can break this work into multiple threads, where the time-consuming phases that sort and build the index are done in parallel. Because SQL Server can perform an index operation in parallel by using several operating system threads, the operation can be completed quickly and efficiently. This reduces the time that your updated clustered and nonclustered indexes are not available during regular index optimization and tuning efforts.  The Database Engine determines how many processors to use for each index statement based on the current workload and the </w:t>
      </w:r>
      <w:r w:rsidRPr="009B791A">
        <w:rPr>
          <w:b/>
        </w:rPr>
        <w:t>max degree of parallelism</w:t>
      </w:r>
      <w:r w:rsidRPr="00100FF6">
        <w:rPr>
          <w:b/>
          <w:color w:val="4F81BD"/>
          <w:sz w:val="26"/>
          <w:szCs w:val="26"/>
        </w:rPr>
        <w:t xml:space="preserve"> </w:t>
      </w:r>
      <w:r w:rsidRPr="00A63AE1">
        <w:t xml:space="preserve">configuration. The </w:t>
      </w:r>
      <w:r w:rsidR="001B371D">
        <w:t xml:space="preserve">SQL Server 2008 R2 </w:t>
      </w:r>
      <w:r w:rsidRPr="00A63AE1">
        <w:t xml:space="preserve">Database Engine detects </w:t>
      </w:r>
      <w:r>
        <w:t>whether</w:t>
      </w:r>
      <w:r w:rsidRPr="00A63AE1">
        <w:t xml:space="preserve"> the system is busy, and automatically reduces the degree of parallelism for the index operation before the statement starts executing.  </w:t>
      </w:r>
    </w:p>
    <w:p w:rsidR="004B1974" w:rsidRPr="00A63AE1" w:rsidRDefault="004B1974" w:rsidP="00323507">
      <w:r w:rsidRPr="00A63AE1">
        <w:lastRenderedPageBreak/>
        <w:t>The</w:t>
      </w:r>
      <w:r w:rsidRPr="00100FF6">
        <w:rPr>
          <w:b/>
          <w:color w:val="4F81BD"/>
          <w:sz w:val="26"/>
          <w:szCs w:val="26"/>
        </w:rPr>
        <w:t xml:space="preserve"> </w:t>
      </w:r>
      <w:r w:rsidRPr="00A63AE1">
        <w:rPr>
          <w:b/>
        </w:rPr>
        <w:t>max degree of parallelism</w:t>
      </w:r>
      <w:r w:rsidRPr="00100FF6">
        <w:rPr>
          <w:b/>
          <w:color w:val="4F81BD"/>
          <w:sz w:val="26"/>
          <w:szCs w:val="26"/>
        </w:rPr>
        <w:t xml:space="preserve"> </w:t>
      </w:r>
      <w:r w:rsidRPr="00A63AE1">
        <w:t>option, which limits the number of processors available for query plan execution</w:t>
      </w:r>
      <w:r>
        <w:t>,</w:t>
      </w:r>
      <w:r w:rsidRPr="00A63AE1">
        <w:t xml:space="preserve"> can be controlled in two ways: by using the </w:t>
      </w:r>
      <w:r w:rsidRPr="00A63AE1">
        <w:rPr>
          <w:b/>
        </w:rPr>
        <w:t xml:space="preserve">server </w:t>
      </w:r>
      <w:r w:rsidRPr="00A63AE1">
        <w:t xml:space="preserve">configuration value or the MAXDOP option in the index operation statement.  </w:t>
      </w:r>
    </w:p>
    <w:p w:rsidR="004B1974" w:rsidRPr="00833779" w:rsidRDefault="004B1974" w:rsidP="00323507">
      <w:r w:rsidRPr="00A63AE1">
        <w:t xml:space="preserve">The </w:t>
      </w:r>
      <w:r w:rsidRPr="00A63AE1">
        <w:rPr>
          <w:b/>
        </w:rPr>
        <w:t>max degree of parallelism</w:t>
      </w:r>
      <w:r w:rsidRPr="00100FF6">
        <w:rPr>
          <w:b/>
          <w:color w:val="4F81BD"/>
          <w:sz w:val="26"/>
          <w:szCs w:val="26"/>
        </w:rPr>
        <w:t xml:space="preserve"> </w:t>
      </w:r>
      <w:r w:rsidRPr="00A63AE1">
        <w:t xml:space="preserve">setting may be configured with a value between zero and the </w:t>
      </w:r>
      <w:r w:rsidR="003F552B">
        <w:t xml:space="preserve">maximum </w:t>
      </w:r>
      <w:r w:rsidRPr="00A63AE1">
        <w:t xml:space="preserve">number of processors </w:t>
      </w:r>
      <w:r w:rsidR="003F552B">
        <w:t>supported by SQL Server, which depends on the version in use</w:t>
      </w:r>
      <w:r w:rsidRPr="00A63AE1">
        <w:t xml:space="preserve">. If set this to a value of zero, SQL Server </w:t>
      </w:r>
      <w:r w:rsidR="00833779">
        <w:t xml:space="preserve">2008 R2 Enterprise </w:t>
      </w:r>
      <w:r w:rsidRPr="00A63AE1">
        <w:t xml:space="preserve">may use up to </w:t>
      </w:r>
      <w:r w:rsidR="005C1EEF">
        <w:t>eight</w:t>
      </w:r>
      <w:r w:rsidR="00833779" w:rsidRPr="00A63AE1">
        <w:t xml:space="preserve"> </w:t>
      </w:r>
      <w:r w:rsidRPr="00A63AE1">
        <w:t xml:space="preserve">processors </w:t>
      </w:r>
      <w:r w:rsidR="00833779">
        <w:t xml:space="preserve">if they are </w:t>
      </w:r>
      <w:r w:rsidRPr="00A63AE1">
        <w:t>available on the server</w:t>
      </w:r>
      <w:r>
        <w:rPr>
          <w:rStyle w:val="FootnoteReference"/>
          <w:rFonts w:ascii="Arial" w:hAnsi="Arial" w:cs="Arial"/>
          <w:bCs/>
          <w:sz w:val="24"/>
          <w:szCs w:val="24"/>
        </w:rPr>
        <w:footnoteReference w:id="3"/>
      </w:r>
      <w:r w:rsidRPr="00A63AE1">
        <w:t>.</w:t>
      </w:r>
      <w:r w:rsidRPr="00A63AE1">
        <w:rPr>
          <w:color w:val="8DB3E2"/>
        </w:rPr>
        <w:t xml:space="preserve"> </w:t>
      </w:r>
      <w:r w:rsidRPr="00A63AE1">
        <w:t>When your server is configured with the</w:t>
      </w:r>
      <w:r w:rsidRPr="00100FF6">
        <w:rPr>
          <w:b/>
          <w:color w:val="4F81BD"/>
          <w:sz w:val="26"/>
          <w:szCs w:val="26"/>
        </w:rPr>
        <w:t xml:space="preserve"> </w:t>
      </w:r>
      <w:r w:rsidRPr="00A63AE1">
        <w:rPr>
          <w:b/>
        </w:rPr>
        <w:t>max degree of parallelism</w:t>
      </w:r>
      <w:r>
        <w:rPr>
          <w:b/>
        </w:rPr>
        <w:t xml:space="preserve"> </w:t>
      </w:r>
      <w:r w:rsidRPr="00A63AE1">
        <w:t>setting greater than one and the Database Engine detects that the server has the available resources, the Database Engine may use up to the configured value. Setting this configuration value to one limits the Database Engine to a single processor for any given statement.  In previous versions of SQL Server, you may have used the MAXDOP option in your queries to control the number of processors when the statement executes. Now this option is available for your index operations! Perhaps you were challenged with maintaining an environment that disables parallelism at the server level, but would like to take advantage of parallel index operations. The MAXDOP option overwrites the</w:t>
      </w:r>
      <w:r w:rsidRPr="00100FF6">
        <w:rPr>
          <w:b/>
          <w:color w:val="4F81BD"/>
          <w:sz w:val="26"/>
          <w:szCs w:val="26"/>
        </w:rPr>
        <w:t xml:space="preserve"> </w:t>
      </w:r>
      <w:r w:rsidRPr="00A63AE1">
        <w:rPr>
          <w:b/>
        </w:rPr>
        <w:t>max degree of parallelism</w:t>
      </w:r>
      <w:r w:rsidRPr="00100FF6">
        <w:rPr>
          <w:b/>
          <w:color w:val="4F81BD"/>
          <w:sz w:val="26"/>
          <w:szCs w:val="26"/>
        </w:rPr>
        <w:t xml:space="preserve"> </w:t>
      </w:r>
      <w:r w:rsidRPr="00A63AE1">
        <w:t>server setting when the individual statement executes, and forces the Database Engine to use no more than the specified number of processors. You can now configure the</w:t>
      </w:r>
      <w:r w:rsidRPr="00100FF6">
        <w:rPr>
          <w:b/>
          <w:color w:val="4F81BD"/>
          <w:sz w:val="26"/>
          <w:szCs w:val="26"/>
        </w:rPr>
        <w:t xml:space="preserve"> </w:t>
      </w:r>
      <w:r w:rsidRPr="00A63AE1">
        <w:rPr>
          <w:b/>
        </w:rPr>
        <w:t>max degree of parallelism</w:t>
      </w:r>
      <w:r w:rsidRPr="00100FF6">
        <w:rPr>
          <w:b/>
          <w:color w:val="4F81BD"/>
          <w:sz w:val="26"/>
          <w:szCs w:val="26"/>
        </w:rPr>
        <w:t xml:space="preserve"> </w:t>
      </w:r>
      <w:r w:rsidRPr="00A63AE1">
        <w:t>setting at the server for general query activity, and throttle or increase the number or processors directly in your CREATE, ALTER, and DROP index statements.</w:t>
      </w:r>
      <w:r w:rsidRPr="00100FF6">
        <w:rPr>
          <w:b/>
          <w:color w:val="4F81BD"/>
          <w:sz w:val="26"/>
          <w:szCs w:val="26"/>
        </w:rPr>
        <w:t xml:space="preserve">  </w:t>
      </w:r>
    </w:p>
    <w:p w:rsidR="004B1974" w:rsidRDefault="004B1974" w:rsidP="00323507">
      <w:pPr>
        <w:pStyle w:val="Heading4"/>
      </w:pPr>
      <w:r w:rsidRPr="00100FF6">
        <w:t xml:space="preserve">Benefits </w:t>
      </w:r>
    </w:p>
    <w:p w:rsidR="0065276B" w:rsidRDefault="004B1974">
      <w:r w:rsidRPr="00A63AE1">
        <w:t xml:space="preserve">Index operations are necessary for maintaining and improving the health and performance of your database applications. Processing index operations with multiple threads improves the execution time of normal index operations, which reduces the impact on users while making your new and updated indexes available in less time.  Large OLTP, data warehouse, and ODS databases will see significant benefits with parallel index operations. OLTP databases may not have the luxury of long maintenance windows, and demand a process that addresses index maintenance in the shortest time possible. Maintenance windows in which to load and optimize a warehouse or ODS are often restricted due to shrinking timelines. When indexes can be more quickly updated for optimal user activity, you are better able to complete maintenance functions on schedule. </w:t>
      </w:r>
    </w:p>
    <w:p w:rsidR="004B1974" w:rsidRDefault="004B1974">
      <w:pPr>
        <w:pStyle w:val="Heading3"/>
      </w:pPr>
      <w:bookmarkStart w:id="27" w:name="_Toc253588620"/>
      <w:r w:rsidRPr="00FD79B3">
        <w:t>Failover Clustering</w:t>
      </w:r>
      <w:bookmarkEnd w:id="27"/>
      <w:r w:rsidRPr="00FD79B3">
        <w:t xml:space="preserve"> </w:t>
      </w:r>
    </w:p>
    <w:p w:rsidR="004B1974" w:rsidRDefault="004B1974" w:rsidP="00323507">
      <w:r w:rsidRPr="00A63AE1">
        <w:t xml:space="preserve">Your most mission-critical applications cannot afford downtime. In most cases, 99.999% uptime is not an unusual requirement. Windows </w:t>
      </w:r>
      <w:r>
        <w:t>Failover Cluster</w:t>
      </w:r>
      <w:r w:rsidRPr="00A63AE1">
        <w:t xml:space="preserve"> in combination with </w:t>
      </w:r>
      <w:r w:rsidR="0012178B">
        <w:t>SQL Server 2008 R2 Enterprise</w:t>
      </w:r>
      <w:r w:rsidRPr="00A63AE1">
        <w:t xml:space="preserve"> native clustering support delivers the reliability and uptime required for the applications that drive your business.  Failover clustering is a high-availability solution that provides fast, transparent, and automatic failover in the event of a database server failure. In </w:t>
      </w:r>
      <w:r w:rsidR="0070688C">
        <w:t>SQL Server 2008 R2,</w:t>
      </w:r>
      <w:r w:rsidRPr="00A63AE1">
        <w:t xml:space="preserve"> failover clustering </w:t>
      </w:r>
      <w:r>
        <w:t xml:space="preserve">provides </w:t>
      </w:r>
      <w:r w:rsidRPr="00A63AE1">
        <w:t xml:space="preserve">support for up to </w:t>
      </w:r>
      <w:r>
        <w:t>sixteen</w:t>
      </w:r>
      <w:r w:rsidRPr="00A63AE1">
        <w:t xml:space="preserve"> nodes in a cluster configuration on </w:t>
      </w:r>
      <w:r w:rsidR="001B371D">
        <w:t xml:space="preserve">SQL Server 2008 R2 </w:t>
      </w:r>
      <w:r>
        <w:t>Enterprise</w:t>
      </w:r>
      <w:r w:rsidRPr="00A63AE1">
        <w:t xml:space="preserve">. </w:t>
      </w:r>
      <w:r>
        <w:t xml:space="preserve">Cluster installation and management </w:t>
      </w:r>
      <w:r w:rsidR="0070688C">
        <w:t>is</w:t>
      </w:r>
      <w:r>
        <w:t xml:space="preserve"> much easier than in previous releases of SQL Server, and you can take </w:t>
      </w:r>
      <w:r>
        <w:lastRenderedPageBreak/>
        <w:t>advantage of multi-site clustering capabilities and the ability to create cluster nodes on different subnets to implement a flexible cluster solution.</w:t>
      </w:r>
    </w:p>
    <w:p w:rsidR="003B27CA" w:rsidRPr="00131BC0" w:rsidRDefault="003B27CA" w:rsidP="003B27CA">
      <w:pPr>
        <w:spacing w:after="225"/>
        <w:textAlignment w:val="top"/>
        <w:rPr>
          <w:rFonts w:eastAsia="Times New Roman" w:cs="Arial"/>
          <w:color w:val="000000"/>
        </w:rPr>
      </w:pPr>
      <w:r>
        <w:rPr>
          <w:rFonts w:eastAsia="Times New Roman" w:cs="Arial"/>
          <w:color w:val="000000"/>
        </w:rPr>
        <w:t>SQL Server 2008 R2 Enterprise supports the Windows Server 2008 R2</w:t>
      </w:r>
      <w:r w:rsidRPr="00131BC0">
        <w:rPr>
          <w:rFonts w:eastAsia="Times New Roman" w:cs="Arial"/>
          <w:color w:val="000000"/>
        </w:rPr>
        <w:t xml:space="preserve"> </w:t>
      </w:r>
      <w:r>
        <w:rPr>
          <w:rFonts w:eastAsia="Times New Roman" w:cs="Arial"/>
          <w:color w:val="000000"/>
        </w:rPr>
        <w:t xml:space="preserve">Cluster Shared Volumes (CSV) feature, which simplifies cluster configuration and improves support for the clustering of virtual machines (VMs). </w:t>
      </w:r>
      <w:r w:rsidRPr="00131BC0">
        <w:rPr>
          <w:rFonts w:eastAsia="Times New Roman" w:cs="Arial"/>
          <w:color w:val="000000"/>
        </w:rPr>
        <w:t xml:space="preserve">Volumes that are configured as Cluster Shared Volumes can be accessed by all nodes of a failover </w:t>
      </w:r>
      <w:r>
        <w:rPr>
          <w:rFonts w:eastAsia="Times New Roman" w:cs="Arial"/>
          <w:color w:val="000000"/>
        </w:rPr>
        <w:t>cluster</w:t>
      </w:r>
      <w:r w:rsidR="005C1EEF">
        <w:rPr>
          <w:rFonts w:eastAsia="Times New Roman" w:cs="Arial"/>
          <w:color w:val="000000"/>
        </w:rPr>
        <w:t>,</w:t>
      </w:r>
      <w:r>
        <w:rPr>
          <w:rFonts w:eastAsia="Times New Roman" w:cs="Arial"/>
          <w:color w:val="000000"/>
        </w:rPr>
        <w:t xml:space="preserve"> and e</w:t>
      </w:r>
      <w:r w:rsidRPr="00131BC0">
        <w:rPr>
          <w:rFonts w:eastAsia="Times New Roman" w:cs="Arial"/>
          <w:color w:val="000000"/>
        </w:rPr>
        <w:t>ach node can open and manage files on the volumes. Therefore, different nodes can host different virtual machines that all have files on the same volume. This design has many advantages, including the following:</w:t>
      </w:r>
    </w:p>
    <w:p w:rsidR="001D0767" w:rsidRDefault="003B27CA">
      <w:pPr>
        <w:numPr>
          <w:ilvl w:val="0"/>
          <w:numId w:val="31"/>
        </w:numPr>
        <w:spacing w:after="0" w:line="240" w:lineRule="auto"/>
        <w:ind w:left="714" w:hanging="357"/>
        <w:textAlignment w:val="top"/>
        <w:rPr>
          <w:rFonts w:eastAsia="Times New Roman" w:cs="Arial"/>
          <w:color w:val="000000"/>
        </w:rPr>
      </w:pPr>
      <w:r w:rsidRPr="00CF7B6E">
        <w:rPr>
          <w:b/>
        </w:rPr>
        <w:t>Easier storage management</w:t>
      </w:r>
      <w:r>
        <w:rPr>
          <w:rFonts w:eastAsia="Times New Roman" w:cs="Arial"/>
          <w:color w:val="000000"/>
        </w:rPr>
        <w:t>.</w:t>
      </w:r>
      <w:r w:rsidR="009A48E6">
        <w:rPr>
          <w:rFonts w:eastAsia="Times New Roman" w:cs="Arial"/>
          <w:color w:val="000000"/>
        </w:rPr>
        <w:t xml:space="preserve"> When VMs</w:t>
      </w:r>
      <w:r w:rsidRPr="00131BC0">
        <w:rPr>
          <w:rFonts w:eastAsia="Times New Roman" w:cs="Arial"/>
          <w:color w:val="000000"/>
        </w:rPr>
        <w:t xml:space="preserve"> share volumes, fewer </w:t>
      </w:r>
      <w:r>
        <w:rPr>
          <w:rFonts w:eastAsia="Times New Roman" w:cs="Arial"/>
          <w:color w:val="000000"/>
        </w:rPr>
        <w:t>logical units numbers (</w:t>
      </w:r>
      <w:r w:rsidRPr="00131BC0">
        <w:rPr>
          <w:rFonts w:eastAsia="Times New Roman" w:cs="Arial"/>
          <w:color w:val="000000"/>
        </w:rPr>
        <w:t>LUNs</w:t>
      </w:r>
      <w:r>
        <w:rPr>
          <w:rFonts w:eastAsia="Times New Roman" w:cs="Arial"/>
          <w:color w:val="000000"/>
        </w:rPr>
        <w:t>)</w:t>
      </w:r>
      <w:r w:rsidRPr="00131BC0">
        <w:rPr>
          <w:rFonts w:eastAsia="Times New Roman" w:cs="Arial"/>
          <w:color w:val="000000"/>
        </w:rPr>
        <w:t xml:space="preserve"> </w:t>
      </w:r>
      <w:r w:rsidR="005C1EEF">
        <w:rPr>
          <w:rFonts w:eastAsia="Times New Roman" w:cs="Arial"/>
          <w:color w:val="000000"/>
        </w:rPr>
        <w:t>must</w:t>
      </w:r>
      <w:r w:rsidRPr="00131BC0">
        <w:rPr>
          <w:rFonts w:eastAsia="Times New Roman" w:cs="Arial"/>
          <w:color w:val="000000"/>
        </w:rPr>
        <w:t xml:space="preserve"> be configured and managed to host the same number of virtual machines.</w:t>
      </w:r>
    </w:p>
    <w:p w:rsidR="001D0767" w:rsidRDefault="003B27CA">
      <w:pPr>
        <w:numPr>
          <w:ilvl w:val="0"/>
          <w:numId w:val="31"/>
        </w:numPr>
        <w:spacing w:after="0" w:line="240" w:lineRule="auto"/>
        <w:ind w:left="714" w:hanging="357"/>
        <w:textAlignment w:val="top"/>
        <w:rPr>
          <w:rFonts w:eastAsia="Times New Roman" w:cs="Arial"/>
          <w:color w:val="000000"/>
        </w:rPr>
      </w:pPr>
      <w:r w:rsidRPr="00CF7B6E">
        <w:rPr>
          <w:b/>
        </w:rPr>
        <w:t>Independent failover of virtual machines</w:t>
      </w:r>
      <w:r>
        <w:rPr>
          <w:rFonts w:eastAsia="Times New Roman" w:cs="Arial"/>
          <w:color w:val="000000"/>
        </w:rPr>
        <w:t>.</w:t>
      </w:r>
      <w:r w:rsidRPr="00131BC0">
        <w:rPr>
          <w:rFonts w:eastAsia="Times New Roman" w:cs="Arial"/>
          <w:color w:val="000000"/>
        </w:rPr>
        <w:t xml:space="preserve"> Although multiple </w:t>
      </w:r>
      <w:r w:rsidR="009A48E6">
        <w:rPr>
          <w:rFonts w:eastAsia="Times New Roman" w:cs="Arial"/>
          <w:color w:val="000000"/>
        </w:rPr>
        <w:t>VM</w:t>
      </w:r>
      <w:r w:rsidRPr="00131BC0">
        <w:rPr>
          <w:rFonts w:eastAsia="Times New Roman" w:cs="Arial"/>
          <w:color w:val="000000"/>
        </w:rPr>
        <w:t>s are sharing the same volume, each virtual machine can failover, or be moved or migrated, independently of other virtual machines.</w:t>
      </w:r>
    </w:p>
    <w:p w:rsidR="001D0767" w:rsidRDefault="003B27CA">
      <w:pPr>
        <w:numPr>
          <w:ilvl w:val="0"/>
          <w:numId w:val="31"/>
        </w:numPr>
        <w:spacing w:after="0" w:line="240" w:lineRule="auto"/>
        <w:ind w:left="714" w:hanging="357"/>
        <w:textAlignment w:val="top"/>
        <w:rPr>
          <w:rFonts w:eastAsia="Times New Roman" w:cs="Arial"/>
          <w:color w:val="000000"/>
        </w:rPr>
      </w:pPr>
      <w:r w:rsidRPr="00CF7B6E">
        <w:rPr>
          <w:b/>
        </w:rPr>
        <w:t>No drive letter restrictions</w:t>
      </w:r>
      <w:r>
        <w:rPr>
          <w:rFonts w:eastAsia="Times New Roman" w:cs="Arial"/>
          <w:color w:val="000000"/>
        </w:rPr>
        <w:t>.</w:t>
      </w:r>
      <w:r w:rsidRPr="00131BC0">
        <w:rPr>
          <w:rFonts w:eastAsia="Times New Roman" w:cs="Arial"/>
          <w:color w:val="000000"/>
        </w:rPr>
        <w:t xml:space="preserve"> Shared Volumes do not need to be assigned a drive letter, so you are not restricted by the number of available drive letters, and you do not have to manage volumes </w:t>
      </w:r>
      <w:r w:rsidR="005C1EEF">
        <w:rPr>
          <w:rFonts w:eastAsia="Times New Roman" w:cs="Arial"/>
          <w:color w:val="000000"/>
        </w:rPr>
        <w:t xml:space="preserve">by </w:t>
      </w:r>
      <w:r w:rsidRPr="00131BC0">
        <w:rPr>
          <w:rFonts w:eastAsia="Times New Roman" w:cs="Arial"/>
          <w:color w:val="000000"/>
        </w:rPr>
        <w:t xml:space="preserve">using </w:t>
      </w:r>
      <w:r w:rsidR="005C1EEF">
        <w:t>globally unique identifiers (</w:t>
      </w:r>
      <w:r w:rsidRPr="00131BC0">
        <w:rPr>
          <w:rFonts w:eastAsia="Times New Roman" w:cs="Arial"/>
          <w:color w:val="000000"/>
        </w:rPr>
        <w:t>GUIDs</w:t>
      </w:r>
      <w:r w:rsidR="005C1EEF">
        <w:rPr>
          <w:rFonts w:eastAsia="Times New Roman" w:cs="Arial"/>
          <w:color w:val="000000"/>
        </w:rPr>
        <w:t>)</w:t>
      </w:r>
      <w:r w:rsidRPr="00131BC0">
        <w:rPr>
          <w:rFonts w:eastAsia="Times New Roman" w:cs="Arial"/>
          <w:color w:val="000000"/>
        </w:rPr>
        <w:t>.</w:t>
      </w:r>
    </w:p>
    <w:p w:rsidR="001D0767" w:rsidRDefault="003B27CA">
      <w:pPr>
        <w:numPr>
          <w:ilvl w:val="0"/>
          <w:numId w:val="31"/>
        </w:numPr>
        <w:spacing w:after="0" w:line="240" w:lineRule="auto"/>
        <w:ind w:left="714" w:hanging="357"/>
        <w:textAlignment w:val="top"/>
        <w:rPr>
          <w:rFonts w:eastAsia="Times New Roman" w:cs="Arial"/>
          <w:color w:val="000000"/>
        </w:rPr>
      </w:pPr>
      <w:r w:rsidRPr="00CF7B6E">
        <w:rPr>
          <w:b/>
        </w:rPr>
        <w:t>Enhanced availability</w:t>
      </w:r>
      <w:r>
        <w:rPr>
          <w:rFonts w:eastAsia="Times New Roman" w:cs="Arial"/>
          <w:color w:val="000000"/>
        </w:rPr>
        <w:t>.</w:t>
      </w:r>
      <w:r w:rsidRPr="00131BC0">
        <w:rPr>
          <w:rFonts w:eastAsia="Times New Roman" w:cs="Arial"/>
          <w:color w:val="000000"/>
        </w:rPr>
        <w:t xml:space="preserve"> The Cluster Shared Volumes feature is designed to detect and handle many problems that would otherwise cause the storage to be unavailable to </w:t>
      </w:r>
      <w:r w:rsidR="009A48E6">
        <w:rPr>
          <w:rFonts w:eastAsia="Times New Roman" w:cs="Arial"/>
          <w:color w:val="000000"/>
        </w:rPr>
        <w:t>VM</w:t>
      </w:r>
      <w:r w:rsidRPr="00131BC0">
        <w:rPr>
          <w:rFonts w:eastAsia="Times New Roman" w:cs="Arial"/>
          <w:color w:val="000000"/>
        </w:rPr>
        <w:t>s. This includes detecting and handling storage connection problems (Cluster Shared Volumes reroutes the storage access through another node).</w:t>
      </w:r>
    </w:p>
    <w:p w:rsidR="001D0767" w:rsidRDefault="003B27CA">
      <w:pPr>
        <w:numPr>
          <w:ilvl w:val="0"/>
          <w:numId w:val="31"/>
        </w:numPr>
        <w:spacing w:after="0" w:line="240" w:lineRule="auto"/>
        <w:ind w:left="714" w:hanging="357"/>
        <w:textAlignment w:val="top"/>
        <w:rPr>
          <w:rFonts w:eastAsia="Times New Roman" w:cs="Arial"/>
          <w:color w:val="000000"/>
        </w:rPr>
      </w:pPr>
      <w:r w:rsidRPr="00CF7B6E">
        <w:rPr>
          <w:b/>
        </w:rPr>
        <w:t>Efficient use of storage</w:t>
      </w:r>
      <w:r>
        <w:rPr>
          <w:rFonts w:eastAsia="Times New Roman" w:cs="Arial"/>
          <w:color w:val="000000"/>
        </w:rPr>
        <w:t>.</w:t>
      </w:r>
      <w:r w:rsidRPr="00131BC0">
        <w:rPr>
          <w:rFonts w:eastAsia="Times New Roman" w:cs="Arial"/>
          <w:color w:val="000000"/>
        </w:rPr>
        <w:t xml:space="preserve"> You can make better use of disk space, because you do not need to place each </w:t>
      </w:r>
      <w:r w:rsidR="009A48E6">
        <w:rPr>
          <w:rFonts w:eastAsia="Times New Roman" w:cs="Arial"/>
          <w:color w:val="000000"/>
        </w:rPr>
        <w:t>VM’s virtual hard disk (</w:t>
      </w:r>
      <w:r w:rsidRPr="00131BC0">
        <w:rPr>
          <w:rFonts w:eastAsia="Times New Roman" w:cs="Arial"/>
          <w:color w:val="000000"/>
        </w:rPr>
        <w:t>VHD</w:t>
      </w:r>
      <w:r w:rsidR="009A48E6">
        <w:rPr>
          <w:rFonts w:eastAsia="Times New Roman" w:cs="Arial"/>
          <w:color w:val="000000"/>
        </w:rPr>
        <w:t>)</w:t>
      </w:r>
      <w:r w:rsidRPr="00131BC0">
        <w:rPr>
          <w:rFonts w:eastAsia="Times New Roman" w:cs="Arial"/>
          <w:color w:val="000000"/>
        </w:rPr>
        <w:t xml:space="preserve"> file on a separate disk with extra free space set aside just for that VHD file. Instead, the free space on a Cluster Shared Volume can be used by any VHD file on that LUN. This reduces the total amount of space that must be set aside for expansion and simplifies capacity planning.</w:t>
      </w:r>
    </w:p>
    <w:p w:rsidR="003B27CA" w:rsidRPr="00A63AE1" w:rsidRDefault="003B27CA" w:rsidP="00323507"/>
    <w:tbl>
      <w:tblPr>
        <w:tblW w:w="0" w:type="auto"/>
        <w:tblBorders>
          <w:top w:val="single" w:sz="8" w:space="0" w:color="4F81BD"/>
          <w:left w:val="single" w:sz="8" w:space="0" w:color="4F81BD"/>
          <w:bottom w:val="single" w:sz="8" w:space="0" w:color="4F81BD"/>
          <w:right w:val="single" w:sz="8" w:space="0" w:color="4F81BD"/>
          <w:insideH w:val="single" w:sz="8" w:space="0" w:color="4F81BD"/>
        </w:tblBorders>
        <w:tblLook w:val="00A0"/>
      </w:tblPr>
      <w:tblGrid>
        <w:gridCol w:w="3085"/>
        <w:gridCol w:w="3119"/>
        <w:gridCol w:w="3372"/>
      </w:tblGrid>
      <w:tr w:rsidR="004B1974" w:rsidRPr="00AF19BC" w:rsidTr="00151F2A">
        <w:tc>
          <w:tcPr>
            <w:tcW w:w="3085" w:type="dxa"/>
            <w:shd w:val="clear" w:color="auto" w:fill="4F81BD"/>
          </w:tcPr>
          <w:p w:rsidR="004B1974" w:rsidRPr="00AF19BC" w:rsidRDefault="004B1974" w:rsidP="00323507">
            <w:pPr>
              <w:rPr>
                <w:b/>
                <w:bCs/>
                <w:color w:val="FFFFFF"/>
              </w:rPr>
            </w:pPr>
          </w:p>
        </w:tc>
        <w:tc>
          <w:tcPr>
            <w:tcW w:w="3119" w:type="dxa"/>
            <w:shd w:val="clear" w:color="auto" w:fill="4F81BD"/>
          </w:tcPr>
          <w:p w:rsidR="004B1974" w:rsidRPr="00AF19BC" w:rsidRDefault="001B371D" w:rsidP="00323507">
            <w:pPr>
              <w:rPr>
                <w:b/>
                <w:bCs/>
                <w:color w:val="FFFFFF"/>
              </w:rPr>
            </w:pPr>
            <w:r>
              <w:rPr>
                <w:b/>
                <w:bCs/>
                <w:color w:val="FFFFFF"/>
              </w:rPr>
              <w:t xml:space="preserve">SQL Server 2008 R2 </w:t>
            </w:r>
            <w:r w:rsidR="004B1974" w:rsidRPr="00AF19BC">
              <w:rPr>
                <w:b/>
                <w:bCs/>
                <w:color w:val="FFFFFF"/>
              </w:rPr>
              <w:t>Standard</w:t>
            </w:r>
          </w:p>
        </w:tc>
        <w:tc>
          <w:tcPr>
            <w:tcW w:w="3372" w:type="dxa"/>
            <w:shd w:val="clear" w:color="auto" w:fill="4F81BD"/>
          </w:tcPr>
          <w:p w:rsidR="004B1974" w:rsidRPr="00AF19BC" w:rsidRDefault="001B371D" w:rsidP="00323507">
            <w:pPr>
              <w:rPr>
                <w:b/>
                <w:bCs/>
                <w:color w:val="FFFFFF"/>
              </w:rPr>
            </w:pPr>
            <w:r>
              <w:rPr>
                <w:b/>
                <w:bCs/>
                <w:color w:val="FFFFFF"/>
              </w:rPr>
              <w:t xml:space="preserve">SQL Server 2008 R2 </w:t>
            </w:r>
            <w:r w:rsidR="004B1974" w:rsidRPr="00AF19BC">
              <w:rPr>
                <w:b/>
                <w:bCs/>
                <w:color w:val="FFFFFF"/>
              </w:rPr>
              <w:t>Enterprise</w:t>
            </w:r>
          </w:p>
        </w:tc>
      </w:tr>
      <w:tr w:rsidR="004B1974" w:rsidRPr="00AF19BC" w:rsidTr="00151F2A">
        <w:tc>
          <w:tcPr>
            <w:tcW w:w="3085" w:type="dxa"/>
          </w:tcPr>
          <w:p w:rsidR="004B1974" w:rsidRPr="00AF19BC" w:rsidRDefault="004B1974" w:rsidP="00323507">
            <w:pPr>
              <w:rPr>
                <w:b/>
                <w:bCs/>
              </w:rPr>
            </w:pPr>
            <w:r w:rsidRPr="00AF19BC">
              <w:rPr>
                <w:b/>
                <w:bCs/>
              </w:rPr>
              <w:t>Windows Server 2003 Enterprise</w:t>
            </w:r>
          </w:p>
        </w:tc>
        <w:tc>
          <w:tcPr>
            <w:tcW w:w="3119" w:type="dxa"/>
          </w:tcPr>
          <w:p w:rsidR="004B1974" w:rsidRPr="00AF19BC" w:rsidRDefault="004B1974" w:rsidP="00AF19BC">
            <w:pPr>
              <w:spacing w:after="0" w:line="240" w:lineRule="auto"/>
            </w:pPr>
            <w:r w:rsidRPr="00AF19BC">
              <w:t>2</w:t>
            </w:r>
          </w:p>
        </w:tc>
        <w:tc>
          <w:tcPr>
            <w:tcW w:w="3372" w:type="dxa"/>
          </w:tcPr>
          <w:p w:rsidR="004B1974" w:rsidRPr="00AF19BC" w:rsidRDefault="004B1974" w:rsidP="00AF19BC">
            <w:pPr>
              <w:spacing w:after="0" w:line="240" w:lineRule="auto"/>
            </w:pPr>
            <w:r w:rsidRPr="00AF19BC">
              <w:t>4</w:t>
            </w:r>
          </w:p>
        </w:tc>
      </w:tr>
      <w:tr w:rsidR="004B1974" w:rsidRPr="00AF19BC" w:rsidTr="00151F2A">
        <w:tc>
          <w:tcPr>
            <w:tcW w:w="3085" w:type="dxa"/>
          </w:tcPr>
          <w:p w:rsidR="004B1974" w:rsidRPr="00AF19BC" w:rsidRDefault="004B1974" w:rsidP="00323507">
            <w:pPr>
              <w:rPr>
                <w:b/>
                <w:bCs/>
              </w:rPr>
            </w:pPr>
            <w:r w:rsidRPr="00AF19BC">
              <w:rPr>
                <w:b/>
                <w:bCs/>
              </w:rPr>
              <w:t>Windows Server 2003 Datacenter</w:t>
            </w:r>
          </w:p>
        </w:tc>
        <w:tc>
          <w:tcPr>
            <w:tcW w:w="3119" w:type="dxa"/>
          </w:tcPr>
          <w:p w:rsidR="004B1974" w:rsidRPr="00AF19BC" w:rsidRDefault="004B1974" w:rsidP="00AF19BC">
            <w:pPr>
              <w:spacing w:after="0" w:line="240" w:lineRule="auto"/>
            </w:pPr>
            <w:r w:rsidRPr="00AF19BC">
              <w:t>2</w:t>
            </w:r>
          </w:p>
        </w:tc>
        <w:tc>
          <w:tcPr>
            <w:tcW w:w="3372" w:type="dxa"/>
          </w:tcPr>
          <w:p w:rsidR="004B1974" w:rsidRPr="00AF19BC" w:rsidRDefault="004B1974" w:rsidP="00AF19BC">
            <w:pPr>
              <w:spacing w:after="0" w:line="240" w:lineRule="auto"/>
            </w:pPr>
            <w:r w:rsidRPr="00AF19BC">
              <w:t>8</w:t>
            </w:r>
          </w:p>
        </w:tc>
      </w:tr>
      <w:tr w:rsidR="004B1974" w:rsidRPr="00AF19BC" w:rsidTr="00151F2A">
        <w:tc>
          <w:tcPr>
            <w:tcW w:w="3085" w:type="dxa"/>
          </w:tcPr>
          <w:p w:rsidR="004B1974" w:rsidRPr="00AF19BC" w:rsidRDefault="004B1974" w:rsidP="00323507">
            <w:pPr>
              <w:rPr>
                <w:b/>
                <w:bCs/>
              </w:rPr>
            </w:pPr>
            <w:r w:rsidRPr="00AF19BC">
              <w:rPr>
                <w:b/>
                <w:bCs/>
              </w:rPr>
              <w:t xml:space="preserve">Windows Server 2008 </w:t>
            </w:r>
            <w:r w:rsidR="003B27CA">
              <w:rPr>
                <w:b/>
                <w:bCs/>
              </w:rPr>
              <w:t xml:space="preserve"> </w:t>
            </w:r>
            <w:r w:rsidRPr="00AF19BC">
              <w:rPr>
                <w:b/>
                <w:bCs/>
              </w:rPr>
              <w:t>Enterprise</w:t>
            </w:r>
          </w:p>
        </w:tc>
        <w:tc>
          <w:tcPr>
            <w:tcW w:w="3119" w:type="dxa"/>
          </w:tcPr>
          <w:p w:rsidR="004B1974" w:rsidRPr="00AF19BC" w:rsidRDefault="004B1974" w:rsidP="00AF19BC">
            <w:pPr>
              <w:spacing w:after="0" w:line="240" w:lineRule="auto"/>
            </w:pPr>
            <w:r w:rsidRPr="00AF19BC">
              <w:t>2</w:t>
            </w:r>
          </w:p>
        </w:tc>
        <w:tc>
          <w:tcPr>
            <w:tcW w:w="3372" w:type="dxa"/>
          </w:tcPr>
          <w:p w:rsidR="004B1974" w:rsidRPr="00AF19BC" w:rsidRDefault="004B1974" w:rsidP="00AF19BC">
            <w:pPr>
              <w:spacing w:after="0" w:line="240" w:lineRule="auto"/>
            </w:pPr>
            <w:r w:rsidRPr="00AF19BC">
              <w:t>16</w:t>
            </w:r>
          </w:p>
        </w:tc>
      </w:tr>
      <w:tr w:rsidR="004B1974" w:rsidRPr="00AF19BC" w:rsidTr="00151F2A">
        <w:tc>
          <w:tcPr>
            <w:tcW w:w="3085" w:type="dxa"/>
          </w:tcPr>
          <w:p w:rsidR="004B1974" w:rsidRPr="00AF19BC" w:rsidRDefault="004B1974" w:rsidP="00323507">
            <w:pPr>
              <w:rPr>
                <w:b/>
                <w:bCs/>
              </w:rPr>
            </w:pPr>
            <w:r w:rsidRPr="00AF19BC">
              <w:rPr>
                <w:b/>
                <w:bCs/>
              </w:rPr>
              <w:t>Windows Server 2008 Datacenter</w:t>
            </w:r>
          </w:p>
        </w:tc>
        <w:tc>
          <w:tcPr>
            <w:tcW w:w="3119" w:type="dxa"/>
          </w:tcPr>
          <w:p w:rsidR="004B1974" w:rsidRPr="00AF19BC" w:rsidRDefault="004B1974" w:rsidP="00AF19BC">
            <w:pPr>
              <w:spacing w:after="0" w:line="240" w:lineRule="auto"/>
            </w:pPr>
            <w:r w:rsidRPr="00AF19BC">
              <w:t>2</w:t>
            </w:r>
          </w:p>
        </w:tc>
        <w:tc>
          <w:tcPr>
            <w:tcW w:w="3372" w:type="dxa"/>
          </w:tcPr>
          <w:p w:rsidR="004B1974" w:rsidRPr="00AF19BC" w:rsidRDefault="004B1974" w:rsidP="00AF19BC">
            <w:pPr>
              <w:spacing w:after="0" w:line="240" w:lineRule="auto"/>
            </w:pPr>
            <w:r w:rsidRPr="00AF19BC">
              <w:t>16</w:t>
            </w:r>
          </w:p>
        </w:tc>
      </w:tr>
      <w:tr w:rsidR="00151F2A" w:rsidRPr="00AF19BC" w:rsidTr="00151F2A">
        <w:tc>
          <w:tcPr>
            <w:tcW w:w="3085" w:type="dxa"/>
          </w:tcPr>
          <w:p w:rsidR="00151F2A" w:rsidRPr="00AF19BC" w:rsidRDefault="00151F2A" w:rsidP="00323507">
            <w:pPr>
              <w:rPr>
                <w:b/>
                <w:bCs/>
              </w:rPr>
            </w:pPr>
            <w:r>
              <w:rPr>
                <w:b/>
                <w:bCs/>
              </w:rPr>
              <w:t>Windows Server 2008 R2 Enterprise</w:t>
            </w:r>
          </w:p>
        </w:tc>
        <w:tc>
          <w:tcPr>
            <w:tcW w:w="3119" w:type="dxa"/>
          </w:tcPr>
          <w:p w:rsidR="00151F2A" w:rsidRPr="00AF19BC" w:rsidRDefault="00151F2A" w:rsidP="00AF19BC">
            <w:pPr>
              <w:spacing w:after="0" w:line="240" w:lineRule="auto"/>
            </w:pPr>
            <w:r>
              <w:t>2</w:t>
            </w:r>
          </w:p>
        </w:tc>
        <w:tc>
          <w:tcPr>
            <w:tcW w:w="3372" w:type="dxa"/>
          </w:tcPr>
          <w:p w:rsidR="00151F2A" w:rsidRPr="00AF19BC" w:rsidRDefault="00151F2A" w:rsidP="00AF19BC">
            <w:pPr>
              <w:spacing w:after="0" w:line="240" w:lineRule="auto"/>
            </w:pPr>
            <w:r>
              <w:t>16</w:t>
            </w:r>
          </w:p>
        </w:tc>
      </w:tr>
      <w:tr w:rsidR="00151F2A" w:rsidRPr="00AF19BC" w:rsidTr="00151F2A">
        <w:tc>
          <w:tcPr>
            <w:tcW w:w="3085" w:type="dxa"/>
          </w:tcPr>
          <w:p w:rsidR="00151F2A" w:rsidRDefault="00151F2A" w:rsidP="00323507">
            <w:pPr>
              <w:rPr>
                <w:b/>
                <w:bCs/>
              </w:rPr>
            </w:pPr>
            <w:r>
              <w:rPr>
                <w:b/>
                <w:bCs/>
              </w:rPr>
              <w:lastRenderedPageBreak/>
              <w:t>Windows Server 2008 R2 Datacenter</w:t>
            </w:r>
          </w:p>
        </w:tc>
        <w:tc>
          <w:tcPr>
            <w:tcW w:w="3119" w:type="dxa"/>
          </w:tcPr>
          <w:p w:rsidR="00151F2A" w:rsidRPr="00AF19BC" w:rsidRDefault="00151F2A" w:rsidP="00AF19BC">
            <w:pPr>
              <w:spacing w:after="0" w:line="240" w:lineRule="auto"/>
            </w:pPr>
            <w:r>
              <w:t>2</w:t>
            </w:r>
          </w:p>
        </w:tc>
        <w:tc>
          <w:tcPr>
            <w:tcW w:w="3372" w:type="dxa"/>
          </w:tcPr>
          <w:p w:rsidR="00151F2A" w:rsidRPr="00AF19BC" w:rsidRDefault="00151F2A" w:rsidP="00AF19BC">
            <w:pPr>
              <w:spacing w:after="0" w:line="240" w:lineRule="auto"/>
            </w:pPr>
            <w:r>
              <w:t>16</w:t>
            </w:r>
          </w:p>
        </w:tc>
      </w:tr>
    </w:tbl>
    <w:p w:rsidR="004B1974" w:rsidRPr="00A63AE1" w:rsidRDefault="004B1974" w:rsidP="00323507"/>
    <w:p w:rsidR="004B1974" w:rsidRDefault="004B1974">
      <w:pPr>
        <w:pStyle w:val="FigureLabel"/>
      </w:pPr>
      <w:r w:rsidRPr="00100FF6">
        <w:t xml:space="preserve">Table 1   </w:t>
      </w:r>
      <w:r w:rsidR="00151F2A">
        <w:t>Number of n</w:t>
      </w:r>
      <w:r w:rsidRPr="00100FF6">
        <w:t xml:space="preserve">odes supported on a </w:t>
      </w:r>
      <w:r w:rsidR="001B371D">
        <w:t xml:space="preserve">SQL Server 2008 R2 </w:t>
      </w:r>
      <w:r w:rsidRPr="00100FF6">
        <w:t>failover cluster</w:t>
      </w:r>
    </w:p>
    <w:p w:rsidR="004B1974" w:rsidRPr="00100FF6" w:rsidRDefault="004B1974" w:rsidP="00323507">
      <w:pPr>
        <w:pStyle w:val="Heading4"/>
      </w:pPr>
      <w:r w:rsidRPr="00100FF6">
        <w:t xml:space="preserve">Benefits </w:t>
      </w:r>
    </w:p>
    <w:p w:rsidR="004B1974" w:rsidRPr="00A63AE1" w:rsidRDefault="004B1974" w:rsidP="00323507">
      <w:r w:rsidRPr="00A63AE1">
        <w:t>By increasing the number of nodes in a server cluster, an administrator has many more options for deploying applications and providing failover policies that match business expectations and risks. Larger server clusters provide more flexibility</w:t>
      </w:r>
      <w:r>
        <w:t>,</w:t>
      </w:r>
      <w:r w:rsidRPr="00A63AE1">
        <w:t xml:space="preserve"> </w:t>
      </w:r>
      <w:r>
        <w:t>which</w:t>
      </w:r>
      <w:r w:rsidRPr="00A63AE1">
        <w:t xml:space="preserve"> provide</w:t>
      </w:r>
      <w:r>
        <w:t>s</w:t>
      </w:r>
      <w:r w:rsidRPr="00A63AE1">
        <w:t xml:space="preserve"> for disaster tolerance, as well as traditional node and/or application failure.</w:t>
      </w:r>
      <w:r>
        <w:rPr>
          <w:color w:val="8DB3E2"/>
        </w:rPr>
        <w:t xml:space="preserve"> </w:t>
      </w:r>
      <w:r w:rsidRPr="00A63AE1">
        <w:t xml:space="preserve">A larger cluster configuration can also lower your data center and server management costs. Consider a typical single instance active/passive configuration as shown in Example Configuration 1 (Figure 6). This model certainly provides hardware redundancy, but may not be ideal for many of today’s data centers focused on budgets and server utilization. Typical active/passive clustering means that one server is active while the standby servers are idle, simply waiting to take over </w:t>
      </w:r>
      <w:r>
        <w:t xml:space="preserve">if </w:t>
      </w:r>
      <w:r w:rsidRPr="00A63AE1">
        <w:t>the active server fail</w:t>
      </w:r>
      <w:r>
        <w:t>s</w:t>
      </w:r>
      <w:r w:rsidRPr="00A63AE1">
        <w:t>. In this environment, three servers are unutilized (although playing a necessary role in your environment), but still require data center resources. You are paying for the management of each physical server—applying service packs, hotfixes, security updates, and so on. You are assuming a depreciation cost for each server in the data center, as well as physical data center heating, cooling, power</w:t>
      </w:r>
      <w:r>
        <w:t>,</w:t>
      </w:r>
      <w:r w:rsidRPr="00A63AE1">
        <w:t xml:space="preserve"> and space costs.   </w:t>
      </w:r>
    </w:p>
    <w:p w:rsidR="0065276B" w:rsidRDefault="00CB7C95">
      <w:pPr>
        <w:jc w:val="center"/>
      </w:pPr>
      <w:r>
        <w:rPr>
          <w:noProof/>
          <w:lang w:val="en-GB" w:eastAsia="en-GB"/>
        </w:rPr>
        <w:drawing>
          <wp:inline distT="0" distB="0" distL="0" distR="0">
            <wp:extent cx="1148080" cy="1701165"/>
            <wp:effectExtent l="19050" t="0" r="0" b="0"/>
            <wp:docPr id="9" name="Picture 11" descr="DataManagement.Whitepaper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ataManagement.Whitepaper7.jpg"/>
                    <pic:cNvPicPr>
                      <a:picLocks noChangeAspect="1" noChangeArrowheads="1"/>
                    </pic:cNvPicPr>
                  </pic:nvPicPr>
                  <pic:blipFill>
                    <a:blip r:embed="rId18"/>
                    <a:srcRect/>
                    <a:stretch>
                      <a:fillRect/>
                    </a:stretch>
                  </pic:blipFill>
                  <pic:spPr bwMode="auto">
                    <a:xfrm>
                      <a:off x="0" y="0"/>
                      <a:ext cx="1148080" cy="1701165"/>
                    </a:xfrm>
                    <a:prstGeom prst="rect">
                      <a:avLst/>
                    </a:prstGeom>
                    <a:noFill/>
                    <a:ln w="9525">
                      <a:noFill/>
                      <a:miter lim="800000"/>
                      <a:headEnd/>
                      <a:tailEnd/>
                    </a:ln>
                  </pic:spPr>
                </pic:pic>
              </a:graphicData>
            </a:graphic>
          </wp:inline>
        </w:drawing>
      </w:r>
    </w:p>
    <w:p w:rsidR="004B1974" w:rsidRDefault="004B1974">
      <w:pPr>
        <w:pStyle w:val="FigureLabel"/>
      </w:pPr>
      <w:r w:rsidRPr="00100FF6">
        <w:t>Figure 6   Example Configuration 1: Multiple two-node clu</w:t>
      </w:r>
      <w:r w:rsidR="001F5AD7">
        <w:t xml:space="preserve">ster configurations on SQL Server </w:t>
      </w:r>
      <w:r w:rsidR="0012178B">
        <w:t xml:space="preserve">2008 R2 </w:t>
      </w:r>
      <w:r w:rsidR="001F5AD7">
        <w:t>Standard</w:t>
      </w:r>
    </w:p>
    <w:p w:rsidR="004B1974" w:rsidRDefault="004B1974" w:rsidP="00323507">
      <w:r w:rsidRPr="00A63AE1">
        <w:t xml:space="preserve">This same environment as shown in Example Configuration 2 (Figure 7) reduces the total number of servers to four while still providing the required failover capacity. In this sample environment, three servers are active and a fourth server is configured with enough CPU and memory to service all three principal servers concurrently, should it be required.   </w:t>
      </w:r>
    </w:p>
    <w:p w:rsidR="0065276B" w:rsidRDefault="00CB7C95">
      <w:pPr>
        <w:pStyle w:val="FigureLabel"/>
      </w:pPr>
      <w:r>
        <w:drawing>
          <wp:inline distT="0" distB="0" distL="0" distR="0">
            <wp:extent cx="1084580" cy="967740"/>
            <wp:effectExtent l="19050" t="0" r="1270" b="0"/>
            <wp:docPr id="10" name="Picture 12" descr="DataManagement.Whitepaper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ataManagement.Whitepaper8.jpg"/>
                    <pic:cNvPicPr>
                      <a:picLocks noChangeAspect="1" noChangeArrowheads="1"/>
                    </pic:cNvPicPr>
                  </pic:nvPicPr>
                  <pic:blipFill>
                    <a:blip r:embed="rId19"/>
                    <a:srcRect/>
                    <a:stretch>
                      <a:fillRect/>
                    </a:stretch>
                  </pic:blipFill>
                  <pic:spPr bwMode="auto">
                    <a:xfrm>
                      <a:off x="0" y="0"/>
                      <a:ext cx="1084580" cy="967740"/>
                    </a:xfrm>
                    <a:prstGeom prst="rect">
                      <a:avLst/>
                    </a:prstGeom>
                    <a:noFill/>
                    <a:ln w="9525">
                      <a:noFill/>
                      <a:miter lim="800000"/>
                      <a:headEnd/>
                      <a:tailEnd/>
                    </a:ln>
                  </pic:spPr>
                </pic:pic>
              </a:graphicData>
            </a:graphic>
          </wp:inline>
        </w:drawing>
      </w:r>
    </w:p>
    <w:p w:rsidR="004B1974" w:rsidRDefault="004B1974">
      <w:pPr>
        <w:pStyle w:val="FigureLabel"/>
      </w:pPr>
      <w:r w:rsidRPr="00100FF6">
        <w:t xml:space="preserve">Figure 7   Example Configuration 2: Single four-node cluster configuration on </w:t>
      </w:r>
      <w:r w:rsidR="001F5AD7">
        <w:t xml:space="preserve">SQL Server </w:t>
      </w:r>
      <w:r w:rsidR="0012178B">
        <w:t xml:space="preserve">2008 R2 </w:t>
      </w:r>
      <w:r>
        <w:t>Enterprise</w:t>
      </w:r>
      <w:r w:rsidRPr="00100FF6">
        <w:t xml:space="preserve">  </w:t>
      </w:r>
    </w:p>
    <w:p w:rsidR="004B1974" w:rsidRPr="00A63AE1" w:rsidRDefault="004B1974" w:rsidP="00323507">
      <w:r w:rsidRPr="00A63AE1">
        <w:lastRenderedPageBreak/>
        <w:t xml:space="preserve">Don’t feel limited to single-instance active/passive configurations. With SQL Server </w:t>
      </w:r>
      <w:r w:rsidR="0012178B">
        <w:t xml:space="preserve">2008 R2 </w:t>
      </w:r>
      <w:r w:rsidRPr="00A63AE1">
        <w:t>Enterprise Edition, every server in your cluster can be actively processing</w:t>
      </w:r>
      <w:r>
        <w:t xml:space="preserve"> </w:t>
      </w:r>
      <w:r w:rsidRPr="00A63AE1">
        <w:t xml:space="preserve">without compromising reliability. Every server can still automatically fail over to any other server at a moment's notice, ensuring that you can both take maximum advantage of your hardware and deliver the utmost performance for your most important enterprise applications.  </w:t>
      </w:r>
    </w:p>
    <w:p w:rsidR="003F6606" w:rsidRDefault="003F6606" w:rsidP="003F6606">
      <w:pPr>
        <w:pStyle w:val="Heading3"/>
      </w:pPr>
      <w:bookmarkStart w:id="28" w:name="_Toc253588621"/>
      <w:r>
        <w:t>L</w:t>
      </w:r>
      <w:r w:rsidRPr="00CF7B6E">
        <w:t>ive Migration</w:t>
      </w:r>
      <w:r w:rsidR="009A48E6">
        <w:t xml:space="preserve"> Support</w:t>
      </w:r>
      <w:bookmarkEnd w:id="28"/>
    </w:p>
    <w:p w:rsidR="003F6606" w:rsidRDefault="003F6606" w:rsidP="003F6606">
      <w:r>
        <w:t>Increasingly, organizations are choosing to deploy instances of SQL Server in virtual environments by using the built-in Hyper-V technology of Windows Server 2008 and Windows Server 2008 R2. Live Migration is a new Windows Server 2008 R2 feature based on proven Windows Server 2008</w:t>
      </w:r>
      <w:r w:rsidR="009A48E6">
        <w:t xml:space="preserve"> failover clustering technology. Live Migration</w:t>
      </w:r>
      <w:r>
        <w:t xml:space="preserve"> promotes high availability and reduces planned outages by making it possible to move VMs between host servers without any perceptible interruption in service. In addition to ensuring maximum service availability, Live Migration enables you to optimize hardware resource usage by moving the VMs that host your SQL Server databases between host servers. Live Migration helps to minimize downtime by enabling you to free up resources on one server, or take advantage of spare capacity on another, without incurring downtime.</w:t>
      </w:r>
    </w:p>
    <w:p w:rsidR="009A48E6" w:rsidRDefault="009A48E6" w:rsidP="009A48E6">
      <w:pPr>
        <w:pStyle w:val="Heading4"/>
      </w:pPr>
      <w:r>
        <w:t>Benefits</w:t>
      </w:r>
    </w:p>
    <w:p w:rsidR="009A48E6" w:rsidRPr="009A48E6" w:rsidRDefault="009A48E6" w:rsidP="009A48E6">
      <w:r>
        <w:t>SQL Server 2008 R2 can take full advantage of Live Migration to help reduce planned and unplanned service outages for SQL Server instances that are hosted on Hyper-V virtual machines.</w:t>
      </w:r>
    </w:p>
    <w:p w:rsidR="00304D16" w:rsidRPr="00186C1F" w:rsidRDefault="00304D16" w:rsidP="00304D16">
      <w:pPr>
        <w:pStyle w:val="Heading3"/>
      </w:pPr>
      <w:bookmarkStart w:id="29" w:name="_Toc253588622"/>
      <w:r w:rsidRPr="00186C1F">
        <w:t>Peer-to-Peer Transactional Replication</w:t>
      </w:r>
      <w:bookmarkEnd w:id="29"/>
      <w:r w:rsidRPr="00186C1F">
        <w:t xml:space="preserve"> </w:t>
      </w:r>
    </w:p>
    <w:p w:rsidR="00304D16" w:rsidRDefault="00304D16" w:rsidP="00304D16">
      <w:r>
        <w:t>SQL Server 2008 R2 includes</w:t>
      </w:r>
      <w:r w:rsidRPr="00186C1F">
        <w:t xml:space="preserve"> peer-to-peer transactional replication, </w:t>
      </w:r>
      <w:r>
        <w:t xml:space="preserve">which is </w:t>
      </w:r>
      <w:r w:rsidRPr="00186C1F">
        <w:t xml:space="preserve">available only in </w:t>
      </w:r>
      <w:r w:rsidR="009A20B5">
        <w:t xml:space="preserve">the </w:t>
      </w:r>
      <w:r>
        <w:t>Enterprise and higher editions</w:t>
      </w:r>
      <w:r w:rsidRPr="00186C1F">
        <w:t xml:space="preserve">. Peer-to-peer transactional replication gives you greater availability and scalability, with support for replicating data between remote sites. </w:t>
      </w:r>
      <w:r w:rsidR="009A20B5">
        <w:t xml:space="preserve">Peer-to-peer replication is discussed in detail in the </w:t>
      </w:r>
      <w:r w:rsidR="004800E1">
        <w:t>“</w:t>
      </w:r>
      <w:r w:rsidR="009A20B5">
        <w:t>Replication</w:t>
      </w:r>
      <w:r w:rsidR="004800E1">
        <w:t>”</w:t>
      </w:r>
      <w:r w:rsidR="009A20B5">
        <w:t xml:space="preserve"> section </w:t>
      </w:r>
      <w:r w:rsidR="004800E1">
        <w:t>later in</w:t>
      </w:r>
      <w:r w:rsidR="009A20B5">
        <w:t xml:space="preserve"> this </w:t>
      </w:r>
      <w:r w:rsidR="004800E1">
        <w:t>white paper</w:t>
      </w:r>
      <w:r w:rsidR="009A20B5">
        <w:t>.</w:t>
      </w:r>
    </w:p>
    <w:p w:rsidR="004B1974" w:rsidRPr="00A63AE1" w:rsidRDefault="004B1974" w:rsidP="00304D16">
      <w:pPr>
        <w:pStyle w:val="Heading2"/>
      </w:pPr>
      <w:bookmarkStart w:id="30" w:name="_Toc253588623"/>
      <w:r w:rsidRPr="00A63AE1">
        <w:t>Scalability and Performance</w:t>
      </w:r>
      <w:bookmarkEnd w:id="30"/>
      <w:r w:rsidRPr="00A63AE1">
        <w:t xml:space="preserve"> </w:t>
      </w:r>
    </w:p>
    <w:p w:rsidR="004B1974" w:rsidRPr="00A63AE1" w:rsidRDefault="001F5AD7" w:rsidP="00323507">
      <w:r>
        <w:t xml:space="preserve">SQL Server </w:t>
      </w:r>
      <w:r w:rsidR="0012178B">
        <w:t xml:space="preserve">2008 R2 </w:t>
      </w:r>
      <w:r w:rsidR="004B1974">
        <w:t>Enterprise</w:t>
      </w:r>
      <w:r w:rsidR="004B1974" w:rsidRPr="00A63AE1">
        <w:t xml:space="preserve"> scales to the meet the most demanding performance levels required to support large enterprise online transaction processing (OLTP), highly complex data analysis, data warehousing systems, and Web sites. Only </w:t>
      </w:r>
      <w:r>
        <w:t xml:space="preserve">SQL Server </w:t>
      </w:r>
      <w:r w:rsidR="0012178B">
        <w:t xml:space="preserve">2008 R2 </w:t>
      </w:r>
      <w:r w:rsidR="004B1974">
        <w:t>Enterprise</w:t>
      </w:r>
      <w:r w:rsidR="004B1974" w:rsidRPr="00A63AE1">
        <w:t xml:space="preserve"> will give you the flexibility to choose among scale</w:t>
      </w:r>
      <w:r w:rsidR="004B1974">
        <w:t>-</w:t>
      </w:r>
      <w:r w:rsidR="004B1974" w:rsidRPr="00A63AE1">
        <w:t>out and scale</w:t>
      </w:r>
      <w:r w:rsidR="004B1974">
        <w:t>-</w:t>
      </w:r>
      <w:r w:rsidR="004B1974" w:rsidRPr="00A63AE1">
        <w:t xml:space="preserve">up capabilities to address any type of application scenario.  In this section: </w:t>
      </w:r>
    </w:p>
    <w:p w:rsidR="001D0767" w:rsidRDefault="004B1974">
      <w:pPr>
        <w:pStyle w:val="ListParagraph"/>
        <w:numPr>
          <w:ilvl w:val="0"/>
          <w:numId w:val="10"/>
        </w:numPr>
        <w:rPr>
          <w:szCs w:val="24"/>
        </w:rPr>
      </w:pPr>
      <w:r w:rsidRPr="00323507">
        <w:rPr>
          <w:szCs w:val="24"/>
        </w:rPr>
        <w:t xml:space="preserve">Table and </w:t>
      </w:r>
      <w:r w:rsidR="004800E1">
        <w:rPr>
          <w:szCs w:val="24"/>
        </w:rPr>
        <w:t>i</w:t>
      </w:r>
      <w:r w:rsidRPr="00323507">
        <w:rPr>
          <w:szCs w:val="24"/>
        </w:rPr>
        <w:t xml:space="preserve">ndex </w:t>
      </w:r>
      <w:r w:rsidR="004800E1">
        <w:rPr>
          <w:szCs w:val="24"/>
        </w:rPr>
        <w:t>p</w:t>
      </w:r>
      <w:r w:rsidRPr="00323507">
        <w:rPr>
          <w:szCs w:val="24"/>
        </w:rPr>
        <w:t xml:space="preserve">artitioning </w:t>
      </w:r>
    </w:p>
    <w:p w:rsidR="001D0767" w:rsidRDefault="004B1974">
      <w:pPr>
        <w:pStyle w:val="ListParagraph"/>
        <w:numPr>
          <w:ilvl w:val="0"/>
          <w:numId w:val="10"/>
        </w:numPr>
        <w:rPr>
          <w:szCs w:val="24"/>
        </w:rPr>
      </w:pPr>
      <w:r w:rsidRPr="00323507">
        <w:rPr>
          <w:szCs w:val="24"/>
        </w:rPr>
        <w:t>64-</w:t>
      </w:r>
      <w:r w:rsidR="004800E1">
        <w:rPr>
          <w:szCs w:val="24"/>
        </w:rPr>
        <w:t>b</w:t>
      </w:r>
      <w:r w:rsidRPr="00323507">
        <w:rPr>
          <w:szCs w:val="24"/>
        </w:rPr>
        <w:t xml:space="preserve">it </w:t>
      </w:r>
      <w:r w:rsidR="004800E1">
        <w:rPr>
          <w:szCs w:val="24"/>
        </w:rPr>
        <w:t>s</w:t>
      </w:r>
      <w:r w:rsidRPr="00323507">
        <w:rPr>
          <w:szCs w:val="24"/>
        </w:rPr>
        <w:t xml:space="preserve">upport </w:t>
      </w:r>
    </w:p>
    <w:p w:rsidR="001D0767" w:rsidRDefault="004B1974">
      <w:pPr>
        <w:pStyle w:val="ListParagraph"/>
        <w:numPr>
          <w:ilvl w:val="0"/>
          <w:numId w:val="10"/>
        </w:numPr>
        <w:rPr>
          <w:szCs w:val="24"/>
        </w:rPr>
      </w:pPr>
      <w:r w:rsidRPr="00323507">
        <w:rPr>
          <w:szCs w:val="24"/>
        </w:rPr>
        <w:t xml:space="preserve">Processor </w:t>
      </w:r>
      <w:r w:rsidR="004800E1">
        <w:rPr>
          <w:szCs w:val="24"/>
        </w:rPr>
        <w:t>s</w:t>
      </w:r>
      <w:r w:rsidRPr="00323507">
        <w:rPr>
          <w:szCs w:val="24"/>
        </w:rPr>
        <w:t xml:space="preserve">upport </w:t>
      </w:r>
    </w:p>
    <w:p w:rsidR="001D0767" w:rsidRDefault="004B1974">
      <w:pPr>
        <w:pStyle w:val="ListParagraph"/>
        <w:numPr>
          <w:ilvl w:val="0"/>
          <w:numId w:val="10"/>
        </w:numPr>
        <w:rPr>
          <w:szCs w:val="24"/>
        </w:rPr>
      </w:pPr>
      <w:r>
        <w:rPr>
          <w:szCs w:val="24"/>
        </w:rPr>
        <w:t xml:space="preserve">Memory </w:t>
      </w:r>
      <w:r w:rsidR="004800E1">
        <w:rPr>
          <w:szCs w:val="24"/>
        </w:rPr>
        <w:t>s</w:t>
      </w:r>
      <w:r>
        <w:rPr>
          <w:szCs w:val="24"/>
        </w:rPr>
        <w:t>upport</w:t>
      </w:r>
    </w:p>
    <w:p w:rsidR="001D0767" w:rsidRDefault="004B1974">
      <w:pPr>
        <w:pStyle w:val="ListParagraph"/>
        <w:numPr>
          <w:ilvl w:val="0"/>
          <w:numId w:val="10"/>
        </w:numPr>
        <w:rPr>
          <w:szCs w:val="24"/>
        </w:rPr>
      </w:pPr>
      <w:r>
        <w:rPr>
          <w:szCs w:val="24"/>
        </w:rPr>
        <w:t>Hot-</w:t>
      </w:r>
      <w:r w:rsidR="004800E1">
        <w:rPr>
          <w:szCs w:val="24"/>
        </w:rPr>
        <w:t>a</w:t>
      </w:r>
      <w:r>
        <w:rPr>
          <w:szCs w:val="24"/>
        </w:rPr>
        <w:t xml:space="preserve">dd </w:t>
      </w:r>
      <w:r w:rsidR="004800E1">
        <w:rPr>
          <w:szCs w:val="24"/>
        </w:rPr>
        <w:t>m</w:t>
      </w:r>
      <w:r w:rsidRPr="00323507">
        <w:rPr>
          <w:szCs w:val="24"/>
        </w:rPr>
        <w:t xml:space="preserve">emory </w:t>
      </w:r>
      <w:r>
        <w:rPr>
          <w:szCs w:val="24"/>
        </w:rPr>
        <w:t xml:space="preserve">and CPU </w:t>
      </w:r>
      <w:r w:rsidR="004800E1">
        <w:rPr>
          <w:szCs w:val="24"/>
        </w:rPr>
        <w:t>s</w:t>
      </w:r>
      <w:r>
        <w:rPr>
          <w:szCs w:val="24"/>
        </w:rPr>
        <w:t>upport</w:t>
      </w:r>
    </w:p>
    <w:p w:rsidR="001D0767" w:rsidRDefault="004B1974">
      <w:pPr>
        <w:pStyle w:val="ListParagraph"/>
        <w:numPr>
          <w:ilvl w:val="0"/>
          <w:numId w:val="10"/>
        </w:numPr>
        <w:rPr>
          <w:szCs w:val="24"/>
        </w:rPr>
      </w:pPr>
      <w:r>
        <w:rPr>
          <w:szCs w:val="24"/>
        </w:rPr>
        <w:t xml:space="preserve">Resource Governor </w:t>
      </w:r>
    </w:p>
    <w:p w:rsidR="001D0767" w:rsidRDefault="00034A65">
      <w:pPr>
        <w:pStyle w:val="ListParagraph"/>
        <w:numPr>
          <w:ilvl w:val="0"/>
          <w:numId w:val="10"/>
        </w:numPr>
        <w:rPr>
          <w:szCs w:val="24"/>
        </w:rPr>
      </w:pPr>
      <w:r>
        <w:rPr>
          <w:szCs w:val="24"/>
        </w:rPr>
        <w:t xml:space="preserve">Data and </w:t>
      </w:r>
      <w:r w:rsidR="004800E1">
        <w:rPr>
          <w:szCs w:val="24"/>
        </w:rPr>
        <w:t>b</w:t>
      </w:r>
      <w:r>
        <w:rPr>
          <w:szCs w:val="24"/>
        </w:rPr>
        <w:t xml:space="preserve">ackup </w:t>
      </w:r>
      <w:r w:rsidR="004800E1">
        <w:rPr>
          <w:szCs w:val="24"/>
        </w:rPr>
        <w:t>c</w:t>
      </w:r>
      <w:r>
        <w:rPr>
          <w:szCs w:val="24"/>
        </w:rPr>
        <w:t>ompression</w:t>
      </w:r>
    </w:p>
    <w:p w:rsidR="001D0767" w:rsidRDefault="004B1974">
      <w:pPr>
        <w:pStyle w:val="ListParagraph"/>
        <w:numPr>
          <w:ilvl w:val="0"/>
          <w:numId w:val="10"/>
        </w:numPr>
        <w:rPr>
          <w:szCs w:val="24"/>
        </w:rPr>
      </w:pPr>
      <w:r w:rsidRPr="00323507">
        <w:rPr>
          <w:szCs w:val="24"/>
        </w:rPr>
        <w:t>Multi-</w:t>
      </w:r>
      <w:r w:rsidR="004800E1">
        <w:rPr>
          <w:szCs w:val="24"/>
        </w:rPr>
        <w:t>i</w:t>
      </w:r>
      <w:r w:rsidRPr="00323507">
        <w:rPr>
          <w:szCs w:val="24"/>
        </w:rPr>
        <w:t xml:space="preserve">nstance </w:t>
      </w:r>
      <w:r w:rsidR="004800E1">
        <w:rPr>
          <w:szCs w:val="24"/>
        </w:rPr>
        <w:t>s</w:t>
      </w:r>
      <w:r w:rsidRPr="00323507">
        <w:rPr>
          <w:szCs w:val="24"/>
        </w:rPr>
        <w:t xml:space="preserve">upport </w:t>
      </w:r>
    </w:p>
    <w:p w:rsidR="001D0767" w:rsidRDefault="004B1974">
      <w:pPr>
        <w:pStyle w:val="ListParagraph"/>
        <w:numPr>
          <w:ilvl w:val="0"/>
          <w:numId w:val="10"/>
        </w:numPr>
        <w:rPr>
          <w:szCs w:val="24"/>
        </w:rPr>
      </w:pPr>
      <w:r w:rsidRPr="00323507">
        <w:rPr>
          <w:szCs w:val="24"/>
        </w:rPr>
        <w:t xml:space="preserve">Scalable </w:t>
      </w:r>
      <w:r w:rsidR="004800E1">
        <w:rPr>
          <w:szCs w:val="24"/>
        </w:rPr>
        <w:t>s</w:t>
      </w:r>
      <w:r w:rsidRPr="00323507">
        <w:rPr>
          <w:szCs w:val="24"/>
        </w:rPr>
        <w:t xml:space="preserve">hared </w:t>
      </w:r>
      <w:r w:rsidR="004800E1">
        <w:rPr>
          <w:szCs w:val="24"/>
        </w:rPr>
        <w:t>d</w:t>
      </w:r>
      <w:r w:rsidRPr="00323507">
        <w:rPr>
          <w:szCs w:val="24"/>
        </w:rPr>
        <w:t xml:space="preserve">atabases </w:t>
      </w:r>
    </w:p>
    <w:p w:rsidR="001D0767" w:rsidRDefault="004B1974">
      <w:pPr>
        <w:pStyle w:val="ListParagraph"/>
        <w:numPr>
          <w:ilvl w:val="0"/>
          <w:numId w:val="10"/>
        </w:numPr>
        <w:rPr>
          <w:szCs w:val="24"/>
        </w:rPr>
      </w:pPr>
      <w:r w:rsidRPr="00323507">
        <w:rPr>
          <w:szCs w:val="24"/>
        </w:rPr>
        <w:lastRenderedPageBreak/>
        <w:t xml:space="preserve">Indexed </w:t>
      </w:r>
      <w:r w:rsidR="004800E1">
        <w:rPr>
          <w:szCs w:val="24"/>
        </w:rPr>
        <w:t>v</w:t>
      </w:r>
      <w:r w:rsidRPr="00323507">
        <w:rPr>
          <w:szCs w:val="24"/>
        </w:rPr>
        <w:t xml:space="preserve">iews </w:t>
      </w:r>
    </w:p>
    <w:p w:rsidR="001D0767" w:rsidRDefault="004B1974">
      <w:pPr>
        <w:pStyle w:val="ListParagraph"/>
        <w:numPr>
          <w:ilvl w:val="0"/>
          <w:numId w:val="10"/>
        </w:numPr>
        <w:rPr>
          <w:szCs w:val="24"/>
        </w:rPr>
      </w:pPr>
      <w:r w:rsidRPr="00323507">
        <w:rPr>
          <w:szCs w:val="24"/>
        </w:rPr>
        <w:t xml:space="preserve">Parallel DBCC </w:t>
      </w:r>
    </w:p>
    <w:p w:rsidR="001D0767" w:rsidRDefault="004B1974">
      <w:pPr>
        <w:pStyle w:val="ListParagraph"/>
        <w:numPr>
          <w:ilvl w:val="0"/>
          <w:numId w:val="10"/>
        </w:numPr>
        <w:rPr>
          <w:szCs w:val="24"/>
        </w:rPr>
      </w:pPr>
      <w:r w:rsidRPr="00323507">
        <w:rPr>
          <w:szCs w:val="24"/>
        </w:rPr>
        <w:t xml:space="preserve">Updatable </w:t>
      </w:r>
      <w:r w:rsidR="004800E1">
        <w:rPr>
          <w:szCs w:val="24"/>
        </w:rPr>
        <w:t>d</w:t>
      </w:r>
      <w:r w:rsidRPr="00323507">
        <w:rPr>
          <w:szCs w:val="24"/>
        </w:rPr>
        <w:t xml:space="preserve">istributed </w:t>
      </w:r>
      <w:r w:rsidR="004800E1">
        <w:rPr>
          <w:szCs w:val="24"/>
        </w:rPr>
        <w:t>p</w:t>
      </w:r>
      <w:r w:rsidRPr="00323507">
        <w:rPr>
          <w:szCs w:val="24"/>
        </w:rPr>
        <w:t xml:space="preserve">artitioned </w:t>
      </w:r>
      <w:r w:rsidR="004800E1">
        <w:rPr>
          <w:szCs w:val="24"/>
        </w:rPr>
        <w:t>v</w:t>
      </w:r>
      <w:r w:rsidRPr="00323507">
        <w:rPr>
          <w:szCs w:val="24"/>
        </w:rPr>
        <w:t xml:space="preserve">iews </w:t>
      </w:r>
    </w:p>
    <w:p w:rsidR="001D0767" w:rsidRDefault="004B1974">
      <w:pPr>
        <w:pStyle w:val="ListParagraph"/>
        <w:numPr>
          <w:ilvl w:val="0"/>
          <w:numId w:val="10"/>
        </w:numPr>
        <w:rPr>
          <w:szCs w:val="24"/>
        </w:rPr>
      </w:pPr>
      <w:r w:rsidRPr="00323507">
        <w:rPr>
          <w:szCs w:val="24"/>
        </w:rPr>
        <w:t xml:space="preserve">Advanced </w:t>
      </w:r>
      <w:r w:rsidR="004800E1">
        <w:rPr>
          <w:szCs w:val="24"/>
        </w:rPr>
        <w:t>s</w:t>
      </w:r>
      <w:r w:rsidRPr="00323507">
        <w:rPr>
          <w:szCs w:val="24"/>
        </w:rPr>
        <w:t xml:space="preserve">canning </w:t>
      </w:r>
    </w:p>
    <w:p w:rsidR="004B1974" w:rsidRPr="00252F54" w:rsidRDefault="004B1974" w:rsidP="00323507">
      <w:pPr>
        <w:pStyle w:val="Heading3"/>
      </w:pPr>
      <w:bookmarkStart w:id="31" w:name="_Toc253588624"/>
      <w:r w:rsidRPr="00252F54">
        <w:t>Table and Index Partitioning</w:t>
      </w:r>
      <w:bookmarkEnd w:id="31"/>
      <w:r w:rsidRPr="00252F54">
        <w:t xml:space="preserve"> </w:t>
      </w:r>
    </w:p>
    <w:p w:rsidR="004B1974" w:rsidRDefault="004B1974" w:rsidP="00323507">
      <w:pPr>
        <w:rPr>
          <w:b/>
          <w:color w:val="4F81BD"/>
          <w:sz w:val="26"/>
          <w:szCs w:val="26"/>
        </w:rPr>
      </w:pPr>
      <w:r w:rsidRPr="00A63AE1">
        <w:t xml:space="preserve">The demand for high availability coupled with small maintenance windows present challenges when working with your large enterprise database applications. To ensure the availability, scalability, performance, and management of large tables, </w:t>
      </w:r>
      <w:r>
        <w:t>you can use</w:t>
      </w:r>
      <w:r w:rsidRPr="00A63AE1">
        <w:t xml:space="preserve"> table and index partitioning in </w:t>
      </w:r>
      <w:r w:rsidR="001B371D">
        <w:t xml:space="preserve">SQL Server 2008 R2 </w:t>
      </w:r>
      <w:r>
        <w:t>Enterprise</w:t>
      </w:r>
      <w:r w:rsidRPr="00A63AE1">
        <w:t xml:space="preserve">. When a table is partitioned, you can manage and access subsets of data from large tables and indexes quickly and efficiently, while maintaining data integrity on a single table. The data of partitioned tables and indexes is divided into smaller sets of related data, which are spread across one or more filegroups in a database. The table or index is treated as a single logical entity when executing queries or updates (Figure </w:t>
      </w:r>
      <w:r w:rsidR="00023978">
        <w:t>9</w:t>
      </w:r>
      <w:r w:rsidRPr="00A63AE1">
        <w:t>).</w:t>
      </w:r>
      <w:r w:rsidRPr="00100FF6">
        <w:rPr>
          <w:b/>
          <w:color w:val="4F81BD"/>
          <w:sz w:val="26"/>
          <w:szCs w:val="26"/>
        </w:rPr>
        <w:t xml:space="preserve">   </w:t>
      </w:r>
    </w:p>
    <w:p w:rsidR="004B1974" w:rsidRDefault="00CB7C95">
      <w:pPr>
        <w:pStyle w:val="FigureLabel"/>
      </w:pPr>
      <w:r>
        <w:drawing>
          <wp:inline distT="0" distB="0" distL="0" distR="0">
            <wp:extent cx="4603750" cy="4412615"/>
            <wp:effectExtent l="19050" t="0" r="6350" b="0"/>
            <wp:docPr id="11" name="Picture 13" descr="DataManagement.Whitepaper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ataManagement.Whitepaper9.jpg"/>
                    <pic:cNvPicPr>
                      <a:picLocks noChangeAspect="1" noChangeArrowheads="1"/>
                    </pic:cNvPicPr>
                  </pic:nvPicPr>
                  <pic:blipFill>
                    <a:blip r:embed="rId20"/>
                    <a:srcRect/>
                    <a:stretch>
                      <a:fillRect/>
                    </a:stretch>
                  </pic:blipFill>
                  <pic:spPr bwMode="auto">
                    <a:xfrm>
                      <a:off x="0" y="0"/>
                      <a:ext cx="4603750" cy="4412615"/>
                    </a:xfrm>
                    <a:prstGeom prst="rect">
                      <a:avLst/>
                    </a:prstGeom>
                    <a:noFill/>
                    <a:ln w="9525">
                      <a:noFill/>
                      <a:miter lim="800000"/>
                      <a:headEnd/>
                      <a:tailEnd/>
                    </a:ln>
                  </pic:spPr>
                </pic:pic>
              </a:graphicData>
            </a:graphic>
          </wp:inline>
        </w:drawing>
      </w:r>
    </w:p>
    <w:p w:rsidR="004B1974" w:rsidRDefault="004B1974">
      <w:pPr>
        <w:pStyle w:val="FigureLabel"/>
      </w:pPr>
      <w:r w:rsidRPr="00100FF6">
        <w:t xml:space="preserve">Figure </w:t>
      </w:r>
      <w:r w:rsidR="00023978">
        <w:t>9</w:t>
      </w:r>
      <w:r w:rsidRPr="00100FF6">
        <w:t xml:space="preserve">   Sample partition strategy  </w:t>
      </w:r>
    </w:p>
    <w:p w:rsidR="004B1974" w:rsidRPr="00100FF6" w:rsidRDefault="004B1974" w:rsidP="00323507"/>
    <w:p w:rsidR="004B1974" w:rsidRPr="00A63AE1" w:rsidRDefault="004B1974" w:rsidP="00323507">
      <w:r w:rsidRPr="00A63AE1">
        <w:t>SQL Server partitioned views are helpful in segmenting data into smaller chunks, but managing the many physical base tables, data integrity constraints, and indexes is complex and often introduce</w:t>
      </w:r>
      <w:r>
        <w:t>s</w:t>
      </w:r>
      <w:r w:rsidRPr="00A63AE1">
        <w:t xml:space="preserve"> limitations </w:t>
      </w:r>
      <w:r w:rsidRPr="00A63AE1">
        <w:lastRenderedPageBreak/>
        <w:t xml:space="preserve">to your physical database design. These factors can have a dramatic effect on query optimization time. </w:t>
      </w:r>
      <w:r w:rsidR="001B371D">
        <w:t xml:space="preserve">SQL Server 2008 R2 </w:t>
      </w:r>
      <w:r w:rsidRPr="00A63AE1">
        <w:t xml:space="preserve">partitioned tables and indexes support all the properties and features associated with designing and querying standard tables and indexes, including foreign key constraints, defaults, identity and timestamp properties, and triggers. Table and index partitioning is defined by a partition function and a partition scheme. A partition function partitions data horizontally with groups of rows mapped into individual partitions based on a single column, or partitioning key. A partition scheme defines the storage location for each partition based on filegroup mappings. You can define your partition scheme to optimize performance when moving heavily used partitions to isolated disks, improve workloads with a high degree of random I/O by spreading the data across multiple disks, or balance storage requirements by designing partition placement according to data access paths. Although table and index partitioning is a powerful feature for data warehousing scenarios, it is not a scale-out solution; all partitions of a single index or table must reside in the same database. When you design a solution on a single server, a partitioned table is typically the preferred solution over partitioned views. If scaling out across multiple servers is a requirement, distributed partitioned views are one solution to consider. </w:t>
      </w:r>
    </w:p>
    <w:p w:rsidR="004B1974" w:rsidRDefault="004B1974" w:rsidP="00323507">
      <w:pPr>
        <w:pStyle w:val="Heading4"/>
      </w:pPr>
      <w:r w:rsidRPr="00100FF6">
        <w:t xml:space="preserve">Benefits </w:t>
      </w:r>
    </w:p>
    <w:p w:rsidR="004B1974" w:rsidRPr="00A63AE1" w:rsidRDefault="004B1974" w:rsidP="00323507">
      <w:r w:rsidRPr="00A63AE1">
        <w:t xml:space="preserve">Partitioning is a must-have for data warehouses as it reduces the impact of loading, archiving, deleting, and optimizing large index and table objects. In fact, </w:t>
      </w:r>
      <w:r w:rsidR="001B371D">
        <w:t xml:space="preserve">SQL Server 2008 R2 </w:t>
      </w:r>
      <w:r w:rsidRPr="00A63AE1">
        <w:t xml:space="preserve">table and index partitioning are ideal for many types of large tables that are difficult to manage </w:t>
      </w:r>
      <w:r>
        <w:t>because of</w:t>
      </w:r>
      <w:r w:rsidRPr="00A63AE1">
        <w:t xml:space="preserve"> their size.  As shown in Figure </w:t>
      </w:r>
      <w:r w:rsidR="00023978">
        <w:t>10</w:t>
      </w:r>
      <w:r w:rsidRPr="00A63AE1">
        <w:t>, the sliding window scenario is a good example of the many benefits of partitioning. Data warehouses often need to archive and delete data by period</w:t>
      </w:r>
      <w:r>
        <w:t xml:space="preserve"> to </w:t>
      </w:r>
      <w:r w:rsidRPr="00A63AE1">
        <w:t xml:space="preserve">maintain a maximum amount of data in the warehouse. The sliding window scenario involves sliding new partitions in and sliding aged partitions out of the partitioned table or view. Table partitions help minimize downtime during these key periods. The existing data is available while the new data is loaded, and the new data is available for the users to query while the aged data is archived.   </w:t>
      </w:r>
    </w:p>
    <w:p w:rsidR="004B1974" w:rsidRPr="00100FF6" w:rsidRDefault="00CB7C95" w:rsidP="009949B0">
      <w:pPr>
        <w:jc w:val="center"/>
      </w:pPr>
      <w:r>
        <w:rPr>
          <w:noProof/>
          <w:lang w:val="en-GB" w:eastAsia="en-GB"/>
        </w:rPr>
        <w:lastRenderedPageBreak/>
        <w:drawing>
          <wp:inline distT="0" distB="0" distL="0" distR="0">
            <wp:extent cx="5667375" cy="3083560"/>
            <wp:effectExtent l="19050" t="0" r="9525" b="0"/>
            <wp:docPr id="12" name="Picture 14" descr="DataManagement.Whitepaper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ataManagement.Whitepaper10.jpg"/>
                    <pic:cNvPicPr>
                      <a:picLocks noChangeAspect="1" noChangeArrowheads="1"/>
                    </pic:cNvPicPr>
                  </pic:nvPicPr>
                  <pic:blipFill>
                    <a:blip r:embed="rId21"/>
                    <a:srcRect/>
                    <a:stretch>
                      <a:fillRect/>
                    </a:stretch>
                  </pic:blipFill>
                  <pic:spPr bwMode="auto">
                    <a:xfrm>
                      <a:off x="0" y="0"/>
                      <a:ext cx="5667375" cy="3083560"/>
                    </a:xfrm>
                    <a:prstGeom prst="rect">
                      <a:avLst/>
                    </a:prstGeom>
                    <a:noFill/>
                    <a:ln w="9525">
                      <a:noFill/>
                      <a:miter lim="800000"/>
                      <a:headEnd/>
                      <a:tailEnd/>
                    </a:ln>
                  </pic:spPr>
                </pic:pic>
              </a:graphicData>
            </a:graphic>
          </wp:inline>
        </w:drawing>
      </w:r>
    </w:p>
    <w:p w:rsidR="004B1974" w:rsidRDefault="004B1974">
      <w:pPr>
        <w:pStyle w:val="FigureLabel"/>
      </w:pPr>
      <w:r w:rsidRPr="00100FF6">
        <w:t xml:space="preserve">Figure </w:t>
      </w:r>
      <w:r w:rsidR="00023978">
        <w:t>10</w:t>
      </w:r>
      <w:r w:rsidRPr="00100FF6">
        <w:t xml:space="preserve">   Sliding window  </w:t>
      </w:r>
    </w:p>
    <w:p w:rsidR="004B1974" w:rsidRDefault="004B1974" w:rsidP="00323507">
      <w:r w:rsidRPr="00B527F9">
        <w:t xml:space="preserve">Using </w:t>
      </w:r>
      <w:r w:rsidR="001B371D">
        <w:t xml:space="preserve">SQL Server 2008 R2 </w:t>
      </w:r>
      <w:r>
        <w:t>Enterprise</w:t>
      </w:r>
      <w:r w:rsidRPr="00B527F9">
        <w:t xml:space="preserve">, loading data into a new partition of an existing partitioned table may take only seconds, instead of the minutes or hours the operation required without a partitioned approach. Loading data into a large table without partitions may lock the entire table for the duration of the load. </w:t>
      </w:r>
      <w:r>
        <w:t xml:space="preserve">After </w:t>
      </w:r>
      <w:r w:rsidRPr="00B527F9">
        <w:t xml:space="preserve">the load has completed, existing indexes will probably require maintenance </w:t>
      </w:r>
      <w:r>
        <w:t xml:space="preserve">because of </w:t>
      </w:r>
      <w:r w:rsidRPr="00B527F9">
        <w:t xml:space="preserve">fragmentation. In </w:t>
      </w:r>
      <w:r w:rsidR="0070688C">
        <w:t>SQL Server 2008 R2,</w:t>
      </w:r>
      <w:r w:rsidRPr="00B527F9">
        <w:t xml:space="preserve"> the data can be loaded into a new, empty table, which is then merged into the partitioned table as a new partition. Index fragmentation is isolated to the new partition, which can be addressed individually. During the long data load process, the existing table and indexes are available for user activity with minimal disruption.  If all of the data is in a single, large, unpartitioned table, deleting old data requires row-by-row manipulation of the table, as well as its associated indexes. Locks are held longer, and the process requires a larger transaction log. When a table is partitioned, the process of removing the data is simply removing a partition from the table—a metadata operation which is much faster and minimally logged.  Index maintenance can be applied to a single partition. In many OLTP and data warehouse databases, older data is rarely updated while more recent data may experience more updates and inserts, which cause fragmentation. Without partitions, rebuilding indexes on large tables is a long process that generates a large amount of log activity. If you cannot sustain the large log or the long maintenance window, you may be forced to live with less optimized tables. When the table or index is partitioned, index maintenance can be concentrated on the more recent partitions—those partitions which really need it. The partition is a smaller subset of the larger table, so you can significantly reduce the time and the log required to optimize your table. In fact, coupled with other </w:t>
      </w:r>
      <w:r w:rsidR="0012178B">
        <w:t>SQL Server 2008 R2 Enterprise</w:t>
      </w:r>
      <w:r w:rsidRPr="00B527F9">
        <w:t xml:space="preserve"> features such as ONLINE and parallel index operations and online file restores, you can realize a significant improvement in availability. </w:t>
      </w:r>
      <w:r w:rsidR="001B371D">
        <w:t xml:space="preserve">SQL Server 2008 R2 </w:t>
      </w:r>
      <w:r>
        <w:t xml:space="preserve">also </w:t>
      </w:r>
      <w:r w:rsidR="0070688C">
        <w:t>features</w:t>
      </w:r>
      <w:r>
        <w:t xml:space="preserve"> partition-aware seek operations and parallel query execution strategies for partitioned objects that dramatically improve query performance for partitioned tables and indexes. </w:t>
      </w:r>
      <w:r w:rsidR="001B371D">
        <w:t xml:space="preserve">SQL Server 2008 R2 </w:t>
      </w:r>
      <w:r>
        <w:t xml:space="preserve">Enterprise uses an internal </w:t>
      </w:r>
      <w:r w:rsidRPr="00B67D37">
        <w:rPr>
          <w:b/>
        </w:rPr>
        <w:t>PartitionID</w:t>
      </w:r>
      <w:r>
        <w:t xml:space="preserve"> column on partitioned tables to perform seek operations based </w:t>
      </w:r>
      <w:r>
        <w:lastRenderedPageBreak/>
        <w:t>on the partition each row is stored on, enabling the query optimizer to eliminate non-required partitions early in the query plan. The query optimizer can then allocate threads proportionally across the remaining partitions</w:t>
      </w:r>
      <w:r w:rsidRPr="00CA2143">
        <w:t xml:space="preserve"> </w:t>
      </w:r>
      <w:r>
        <w:t>and query them in parallel.</w:t>
      </w:r>
      <w:r w:rsidRPr="00B527F9">
        <w:t xml:space="preserve">  </w:t>
      </w:r>
      <w:r w:rsidR="001B371D">
        <w:t xml:space="preserve">SQL Server 2008 R2 </w:t>
      </w:r>
      <w:r w:rsidRPr="00B527F9">
        <w:t xml:space="preserve">has simplified partitioning with administration, development, and usage in mind. With </w:t>
      </w:r>
      <w:r w:rsidR="001B371D">
        <w:t xml:space="preserve">SQL Server 2008 R2 </w:t>
      </w:r>
      <w:r w:rsidRPr="00B527F9">
        <w:t xml:space="preserve">partitioning, you can easily and consistently manage large tables and indexes. While partitioned views (non-updatable) are supported in Standard Edition, table and index partitioning give you simplified management, increased performance in most cases, and a transparent partitioning scheme. Table and index partitioning are particularly suited in data warehouse environments, and to support archiving and aging data strategies in large OLTP tables. </w:t>
      </w:r>
    </w:p>
    <w:p w:rsidR="004B1974" w:rsidRPr="00252F54" w:rsidRDefault="004B1974" w:rsidP="00323507">
      <w:pPr>
        <w:pStyle w:val="Heading3"/>
      </w:pPr>
      <w:bookmarkStart w:id="32" w:name="_Toc253588625"/>
      <w:r w:rsidRPr="00252F54">
        <w:t>Processor Support</w:t>
      </w:r>
      <w:bookmarkEnd w:id="32"/>
      <w:r w:rsidRPr="00252F54">
        <w:t xml:space="preserve"> </w:t>
      </w:r>
    </w:p>
    <w:p w:rsidR="004B1974" w:rsidRPr="00B527F9" w:rsidRDefault="001B371D" w:rsidP="00323507">
      <w:r>
        <w:t xml:space="preserve">SQL Server 2008 R2 </w:t>
      </w:r>
      <w:r w:rsidR="004B1974">
        <w:t>Enterprise</w:t>
      </w:r>
      <w:r w:rsidR="004B1974" w:rsidRPr="00B527F9">
        <w:t xml:space="preserve"> provides server scale-up capabilit</w:t>
      </w:r>
      <w:r w:rsidR="00164E5B">
        <w:t>ies</w:t>
      </w:r>
      <w:r w:rsidR="004B1974" w:rsidRPr="00B527F9">
        <w:t xml:space="preserve">, which is useful for </w:t>
      </w:r>
      <w:r w:rsidR="0012178B">
        <w:t>server</w:t>
      </w:r>
      <w:r w:rsidR="004B1974" w:rsidRPr="00B527F9">
        <w:t xml:space="preserve"> consolidation efforts, data warehouses, and demanding OLTP applications. </w:t>
      </w:r>
      <w:r w:rsidR="0012178B">
        <w:t>SQL Server 2008 R2 Enterprise</w:t>
      </w:r>
      <w:r w:rsidR="004B1974" w:rsidRPr="00B527F9">
        <w:t xml:space="preserve"> can take advantage of </w:t>
      </w:r>
      <w:r w:rsidR="0012178B">
        <w:t>up to</w:t>
      </w:r>
      <w:r w:rsidR="0012178B" w:rsidRPr="00B527F9">
        <w:t xml:space="preserve"> </w:t>
      </w:r>
      <w:r w:rsidR="0012178B">
        <w:t xml:space="preserve">eight </w:t>
      </w:r>
      <w:r w:rsidR="004B1974" w:rsidRPr="00B527F9">
        <w:t xml:space="preserve">processors </w:t>
      </w:r>
      <w:r w:rsidR="004B1974">
        <w:t>with</w:t>
      </w:r>
      <w:r w:rsidR="004B1974" w:rsidRPr="00B527F9">
        <w:t xml:space="preserve"> Windows</w:t>
      </w:r>
      <w:r w:rsidR="0012178B">
        <w:t xml:space="preserve"> Server</w:t>
      </w:r>
      <w:r w:rsidR="004B1974" w:rsidRPr="00B527F9">
        <w:t>.</w:t>
      </w:r>
    </w:p>
    <w:p w:rsidR="004B1974" w:rsidRDefault="004B1974" w:rsidP="00323507">
      <w:pPr>
        <w:pStyle w:val="Heading4"/>
      </w:pPr>
      <w:r w:rsidRPr="00100FF6">
        <w:t xml:space="preserve">Benefits </w:t>
      </w:r>
    </w:p>
    <w:p w:rsidR="004B1974" w:rsidRPr="00B527F9" w:rsidRDefault="004B1974" w:rsidP="00323507">
      <w:r w:rsidRPr="00B527F9">
        <w:t xml:space="preserve">Installing additional processors directly translates to more power for your toughest data storage, retrieval, and analysis challenges. The advanced scheduling system embedded in </w:t>
      </w:r>
      <w:r w:rsidR="001B371D">
        <w:t xml:space="preserve">SQL Server 2008 R2 </w:t>
      </w:r>
      <w:r w:rsidRPr="00B527F9">
        <w:t xml:space="preserve">dynamically manages varying workloads by balancing work across all </w:t>
      </w:r>
      <w:r w:rsidR="00164E5B">
        <w:t xml:space="preserve">available </w:t>
      </w:r>
      <w:r w:rsidRPr="00B527F9">
        <w:t xml:space="preserve">processors and eliminating idle processor time. In almost any situation, the incremental cost of an additional server far eclipses the incremental cost of additional processors. An additional server bears the cost of another chassis, power supply, memory, processors, and more, not to mention additional Windows Server licenses, setup, and ongoing support costs. In comparison, additional processors in an existing server incur virtually none of those costs. </w:t>
      </w:r>
    </w:p>
    <w:p w:rsidR="004B1974" w:rsidRPr="00B527F9" w:rsidRDefault="004B1974" w:rsidP="00F07741">
      <w:pPr>
        <w:pStyle w:val="Heading3"/>
      </w:pPr>
      <w:bookmarkStart w:id="33" w:name="_Toc253588626"/>
      <w:r w:rsidRPr="00B527F9">
        <w:t>Memory: Overview</w:t>
      </w:r>
      <w:bookmarkEnd w:id="33"/>
      <w:r w:rsidRPr="00B527F9">
        <w:t xml:space="preserve"> </w:t>
      </w:r>
    </w:p>
    <w:p w:rsidR="004B1974" w:rsidRPr="00B527F9" w:rsidRDefault="004B1974" w:rsidP="00F07741">
      <w:r w:rsidRPr="00B527F9">
        <w:t xml:space="preserve">Your enterprise-class, mission-critical applications demand fast response times. </w:t>
      </w:r>
      <w:r w:rsidR="001B371D">
        <w:t xml:space="preserve">SQL Server 2008 R2 </w:t>
      </w:r>
      <w:r>
        <w:t>Enterprise</w:t>
      </w:r>
      <w:r w:rsidRPr="00B527F9">
        <w:t xml:space="preserve"> advanced memory capabilities meet these demanding requirements. Microsoft </w:t>
      </w:r>
      <w:r w:rsidR="001B371D">
        <w:t xml:space="preserve">SQL Server 2008 R2 </w:t>
      </w:r>
      <w:r>
        <w:t>Enterprise</w:t>
      </w:r>
      <w:r w:rsidRPr="00B527F9">
        <w:t xml:space="preserve"> takes full advantage of the advanced memory capabilities of your servers with its support for up to </w:t>
      </w:r>
      <w:r>
        <w:t>2</w:t>
      </w:r>
      <w:r w:rsidRPr="00B527F9">
        <w:t xml:space="preserve"> </w:t>
      </w:r>
      <w:r w:rsidR="00800B99">
        <w:t>TB</w:t>
      </w:r>
      <w:r w:rsidR="00800B99" w:rsidRPr="00B527F9">
        <w:t xml:space="preserve"> </w:t>
      </w:r>
      <w:r w:rsidRPr="00B527F9">
        <w:t>of memory on Windows Server 200</w:t>
      </w:r>
      <w:r>
        <w:t>8</w:t>
      </w:r>
      <w:r w:rsidR="00164E5B">
        <w:t xml:space="preserve"> R2</w:t>
      </w:r>
      <w:r>
        <w:rPr>
          <w:rStyle w:val="FootnoteReference"/>
          <w:rFonts w:ascii="Arial" w:hAnsi="Arial" w:cs="Arial"/>
          <w:bCs/>
          <w:sz w:val="24"/>
          <w:szCs w:val="24"/>
        </w:rPr>
        <w:footnoteReference w:id="4"/>
      </w:r>
      <w:r w:rsidRPr="00B527F9">
        <w:t>.</w:t>
      </w:r>
      <w:r w:rsidRPr="00100FF6">
        <w:rPr>
          <w:b/>
          <w:color w:val="4F81BD"/>
          <w:sz w:val="26"/>
          <w:szCs w:val="26"/>
        </w:rPr>
        <w:t xml:space="preserve"> </w:t>
      </w:r>
      <w:r w:rsidRPr="00B527F9">
        <w:t xml:space="preserve">Disk-based storage is </w:t>
      </w:r>
      <w:r w:rsidR="00164E5B" w:rsidRPr="00B527F9">
        <w:t>dra</w:t>
      </w:r>
      <w:r w:rsidR="00164E5B">
        <w:t>ma</w:t>
      </w:r>
      <w:r w:rsidR="00164E5B" w:rsidRPr="00B527F9">
        <w:t xml:space="preserve">tically </w:t>
      </w:r>
      <w:r w:rsidRPr="00B527F9">
        <w:t xml:space="preserve">slower than memory. The </w:t>
      </w:r>
      <w:r w:rsidR="001B371D">
        <w:t xml:space="preserve">SQL Server 2008 R2 </w:t>
      </w:r>
      <w:r>
        <w:t>Enterprise</w:t>
      </w:r>
      <w:r w:rsidRPr="00B527F9">
        <w:t xml:space="preserve"> Database Engine can further optimize speed by instructing Windows to keep its data in memory, avoiding cases where data might be temporarily removed from memory and saved on disk. </w:t>
      </w:r>
    </w:p>
    <w:p w:rsidR="004B1974" w:rsidRPr="00B527F9" w:rsidRDefault="001B371D" w:rsidP="00F07741">
      <w:r>
        <w:t xml:space="preserve">SQL Server 2008 R2 </w:t>
      </w:r>
      <w:r w:rsidR="004B1974">
        <w:t>Enterprise</w:t>
      </w:r>
      <w:r w:rsidR="004B1974" w:rsidRPr="00B527F9">
        <w:t xml:space="preserve"> reduces the time required to ramp up your server after a restart. After you restart SQL Server, the time necessary for the buffer cache to acquire the memory target is called ramp-up time. During this time, read requests fill the buffers as needed. When memory is read into a Standard Edition instance, a single-page read request fills a single buffer page. In </w:t>
      </w:r>
      <w:r>
        <w:t xml:space="preserve">SQL Server 2008 R2 </w:t>
      </w:r>
      <w:r w:rsidR="004B1974">
        <w:t>Enterprise</w:t>
      </w:r>
      <w:r w:rsidR="004B1974" w:rsidRPr="00B527F9">
        <w:t>, a single page</w:t>
      </w:r>
      <w:r w:rsidR="004B1974">
        <w:t>-</w:t>
      </w:r>
      <w:r w:rsidR="004B1974" w:rsidRPr="00B527F9">
        <w:t xml:space="preserve">read request pulls the associated 8-page extent into memory. </w:t>
      </w:r>
      <w:r w:rsidR="004B1974">
        <w:t>Enterprise</w:t>
      </w:r>
      <w:r w:rsidR="004B1974" w:rsidRPr="00B527F9">
        <w:t xml:space="preserve"> accomplishes the ramp</w:t>
      </w:r>
      <w:r w:rsidR="004B1974">
        <w:t>-</w:t>
      </w:r>
      <w:r w:rsidR="004B1974" w:rsidRPr="00B527F9">
        <w:t xml:space="preserve">up in less time, which ensures that your server has less impact on service restarts.  Whatever your enterprise performance requirements, Microsoft </w:t>
      </w:r>
      <w:r w:rsidR="00164E5B">
        <w:t xml:space="preserve">SQL Server 2008 R2 </w:t>
      </w:r>
      <w:r w:rsidR="00164E5B">
        <w:lastRenderedPageBreak/>
        <w:t>Enterprise</w:t>
      </w:r>
      <w:r w:rsidR="004B1974" w:rsidRPr="00B527F9">
        <w:t xml:space="preserve"> in conjunction with Windows Server </w:t>
      </w:r>
      <w:r w:rsidR="00164E5B">
        <w:t xml:space="preserve">2008 R2 </w:t>
      </w:r>
      <w:r w:rsidR="004B1974" w:rsidRPr="00B527F9">
        <w:t xml:space="preserve">will </w:t>
      </w:r>
      <w:r w:rsidR="00164E5B">
        <w:t xml:space="preserve">provide optimal </w:t>
      </w:r>
      <w:r w:rsidR="00164E5B" w:rsidRPr="00B527F9">
        <w:t>u</w:t>
      </w:r>
      <w:r w:rsidR="00164E5B">
        <w:t xml:space="preserve">tilization of </w:t>
      </w:r>
      <w:r w:rsidR="004B1974" w:rsidRPr="00B527F9">
        <w:t>your server’s memory capacity.</w:t>
      </w:r>
    </w:p>
    <w:p w:rsidR="004B1974" w:rsidRPr="00B527F9" w:rsidRDefault="004B1974" w:rsidP="00F07741">
      <w:pPr>
        <w:pStyle w:val="Heading3"/>
      </w:pPr>
      <w:bookmarkStart w:id="34" w:name="_Toc253588627"/>
      <w:r w:rsidRPr="00B527F9">
        <w:t>Memory: Dynamic AWE Memory Management</w:t>
      </w:r>
      <w:bookmarkEnd w:id="34"/>
      <w:r w:rsidRPr="00B527F9">
        <w:t xml:space="preserve"> </w:t>
      </w:r>
    </w:p>
    <w:p w:rsidR="004B1974" w:rsidRPr="00B527F9" w:rsidRDefault="00291615" w:rsidP="00F07741">
      <w:r>
        <w:t xml:space="preserve">SQL Server 2008 R2 </w:t>
      </w:r>
      <w:r w:rsidR="004B1974" w:rsidRPr="00B527F9">
        <w:t xml:space="preserve">supports Address Windowing Extensions (AWE) technology, which allows you to take advantage of up to 64 GB of physical memory on 32-bit platforms. With AWE, 32-bit editions of SQL Server can support more than 4 GB of memory, which could significantly improve the scalability and performance of large-scale enterprise applications. AWE extends the useful life of your 32-bit platforms by allowing SQL Server to take advantage of up to 64 GB of memory on your existing hardware. To scale up your memory capacity even further, you may wish to take advantage of </w:t>
      </w:r>
      <w:r>
        <w:t xml:space="preserve">SQL Server 2008 R2 </w:t>
      </w:r>
      <w:r w:rsidR="004B1974">
        <w:t>Enterprise</w:t>
      </w:r>
      <w:r w:rsidR="004B1974" w:rsidRPr="00B527F9">
        <w:t xml:space="preserve"> support for 64-bit hardware and 64-bit Windows operating systems. In the meantime, </w:t>
      </w:r>
      <w:r>
        <w:t xml:space="preserve">SQL Server 2008 R2 </w:t>
      </w:r>
      <w:r w:rsidR="004B1974">
        <w:t>Enterprise</w:t>
      </w:r>
      <w:r w:rsidR="004B1974" w:rsidRPr="00B527F9">
        <w:t xml:space="preserve"> will help you get the most from your 32-bit hardware. More memory equals faster access to your data, and AWE technology delivers the increased memory necessary to run your mission-critical, enterprise-class applications quickly and reliably. </w:t>
      </w:r>
    </w:p>
    <w:p w:rsidR="004B1974" w:rsidRPr="00B527F9" w:rsidRDefault="004B1974" w:rsidP="00323507">
      <w:pPr>
        <w:pStyle w:val="Heading3"/>
      </w:pPr>
      <w:bookmarkStart w:id="35" w:name="_Toc253588628"/>
      <w:r w:rsidRPr="00B527F9">
        <w:t>Hot-</w:t>
      </w:r>
      <w:r>
        <w:t>A</w:t>
      </w:r>
      <w:r w:rsidRPr="00B527F9">
        <w:t xml:space="preserve">dd Memory </w:t>
      </w:r>
      <w:r>
        <w:t xml:space="preserve">and CPU </w:t>
      </w:r>
      <w:r w:rsidRPr="00B527F9">
        <w:t>Support</w:t>
      </w:r>
      <w:bookmarkEnd w:id="35"/>
      <w:r w:rsidRPr="00B527F9">
        <w:t xml:space="preserve"> </w:t>
      </w:r>
    </w:p>
    <w:p w:rsidR="004B1974" w:rsidRPr="00B527F9" w:rsidRDefault="004B1974" w:rsidP="00323507">
      <w:r w:rsidRPr="00B527F9">
        <w:t>Need to install more memory</w:t>
      </w:r>
      <w:r>
        <w:t xml:space="preserve"> or additional processors without</w:t>
      </w:r>
      <w:r w:rsidRPr="00B527F9">
        <w:t xml:space="preserve"> downtime?  Add memory without a reboot with </w:t>
      </w:r>
      <w:r w:rsidR="00164E5B">
        <w:t>SQL Server 2008 R2 Enterprise</w:t>
      </w:r>
      <w:r w:rsidRPr="00B527F9">
        <w:t>’s support for hot-add memory. SQL Server will take advantage of the new memory immediately</w:t>
      </w:r>
      <w:r>
        <w:rPr>
          <w:rStyle w:val="FootnoteReference"/>
          <w:rFonts w:ascii="Arial" w:hAnsi="Arial" w:cs="Arial"/>
          <w:bCs/>
          <w:sz w:val="24"/>
          <w:szCs w:val="24"/>
        </w:rPr>
        <w:footnoteReference w:id="5"/>
      </w:r>
      <w:r w:rsidRPr="00B527F9">
        <w:t xml:space="preserve">. </w:t>
      </w:r>
    </w:p>
    <w:p w:rsidR="004B1974" w:rsidRDefault="004B1974" w:rsidP="00323507">
      <w:r w:rsidRPr="00B527F9">
        <w:t>Hot-add memory</w:t>
      </w:r>
      <w:r>
        <w:t xml:space="preserve"> and CPU capabilities</w:t>
      </w:r>
      <w:r w:rsidRPr="00B527F9">
        <w:t xml:space="preserve"> minimize a common source of server downtime—requiring that the server be powered off and subsequently rebooted during </w:t>
      </w:r>
      <w:r>
        <w:t>hardware</w:t>
      </w:r>
      <w:r w:rsidRPr="00B527F9">
        <w:t xml:space="preserve"> upgrades.</w:t>
      </w:r>
      <w:r>
        <w:rPr>
          <w:color w:val="8DB3E2"/>
        </w:rPr>
        <w:t xml:space="preserve"> </w:t>
      </w:r>
      <w:r>
        <w:t>W</w:t>
      </w:r>
      <w:r w:rsidRPr="00B527F9">
        <w:t xml:space="preserve">ith </w:t>
      </w:r>
      <w:r w:rsidR="00291615">
        <w:t xml:space="preserve">SQL Server 2008 R2 </w:t>
      </w:r>
      <w:r w:rsidR="001F5AD7">
        <w:t>Enterprise</w:t>
      </w:r>
      <w:r w:rsidRPr="00B527F9">
        <w:t xml:space="preserve">, </w:t>
      </w:r>
      <w:r>
        <w:t>you can add physical memory or additional CPUs</w:t>
      </w:r>
      <w:r w:rsidRPr="00B527F9">
        <w:t xml:space="preserve"> without restarting the server, directly improving availability</w:t>
      </w:r>
      <w:r>
        <w:t>.</w:t>
      </w:r>
    </w:p>
    <w:p w:rsidR="004B1974" w:rsidRPr="00A479C0" w:rsidRDefault="004B1974" w:rsidP="00323507">
      <w:pPr>
        <w:pStyle w:val="Heading3"/>
      </w:pPr>
      <w:bookmarkStart w:id="36" w:name="_Toc253588629"/>
      <w:r w:rsidRPr="0044775A">
        <w:t>Resource Governor</w:t>
      </w:r>
      <w:bookmarkEnd w:id="36"/>
    </w:p>
    <w:p w:rsidR="004B1974" w:rsidRDefault="004B1974" w:rsidP="00323507">
      <w:r w:rsidRPr="00B43ED0">
        <w:t xml:space="preserve">Often, a single </w:t>
      </w:r>
      <w:r>
        <w:t>instance</w:t>
      </w:r>
      <w:r w:rsidRPr="00B43ED0">
        <w:t xml:space="preserve"> is used to provide multiple data services. In some cases, many applications and workloads rely on the same data source. As the current trend for server consolidation continues, it can be difficult to provide predictable performance for a given workload because other workloads on the same </w:t>
      </w:r>
      <w:r>
        <w:t>instance</w:t>
      </w:r>
      <w:r w:rsidRPr="00B43ED0">
        <w:t xml:space="preserve"> compete for system resources. With multiple workloads on a single </w:t>
      </w:r>
      <w:r>
        <w:t>instance</w:t>
      </w:r>
      <w:r w:rsidRPr="00B43ED0">
        <w:t xml:space="preserve">, administrators </w:t>
      </w:r>
      <w:r>
        <w:t>need to</w:t>
      </w:r>
      <w:r w:rsidRPr="00B43ED0">
        <w:t xml:space="preserve"> avoid problems such as a runaway query that starves another workload of system resources, or low</w:t>
      </w:r>
      <w:r>
        <w:t>-</w:t>
      </w:r>
      <w:r w:rsidRPr="00B43ED0">
        <w:t>priority workloads that adversely affect high</w:t>
      </w:r>
      <w:r>
        <w:t>-</w:t>
      </w:r>
      <w:r w:rsidRPr="00B43ED0">
        <w:t xml:space="preserve">priority workloads. </w:t>
      </w:r>
      <w:r w:rsidR="00291615">
        <w:t xml:space="preserve">SQL Server 2008 R2 </w:t>
      </w:r>
      <w:r>
        <w:t xml:space="preserve">Enterprise </w:t>
      </w:r>
      <w:r w:rsidRPr="00B43ED0">
        <w:t>includes Resource Governor, which enables administrators to define limits and assign priorities to individual workloads that are running on a SQL Server instance. Workloads are based on factors such as users, appl</w:t>
      </w:r>
      <w:r>
        <w:t>ications, and databases. Administrators can assign workloads to different application pools, and define hardware resource utilization limits for those application pools. Under normal circumstances, workloads can access hardware resources such as memory or CPU as required, but when multiple workloads in different application pools run concurrently, Resource Governor applies the limits defined for the application pools to ensure that higher-priority workloads are not starved of resources by lower-priority workloads. Figure 1</w:t>
      </w:r>
      <w:r w:rsidR="00023978">
        <w:t>1</w:t>
      </w:r>
      <w:r>
        <w:t xml:space="preserve"> shows how you can use Resource Governor to provide predictable performance for multiple workloads.</w:t>
      </w:r>
    </w:p>
    <w:p w:rsidR="004B1974" w:rsidRDefault="00CB7C95">
      <w:pPr>
        <w:jc w:val="center"/>
      </w:pPr>
      <w:r>
        <w:rPr>
          <w:noProof/>
          <w:lang w:val="en-GB" w:eastAsia="en-GB"/>
        </w:rPr>
        <w:lastRenderedPageBreak/>
        <w:drawing>
          <wp:inline distT="0" distB="0" distL="0" distR="0">
            <wp:extent cx="4502913" cy="3377184"/>
            <wp:effectExtent l="19050" t="0" r="0" b="0"/>
            <wp:docPr id="13" name="Picture 1" descr="R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G.png"/>
                    <pic:cNvPicPr>
                      <a:picLocks noChangeAspect="1" noChangeArrowheads="1"/>
                    </pic:cNvPicPr>
                  </pic:nvPicPr>
                  <pic:blipFill>
                    <a:blip r:embed="rId22"/>
                    <a:stretch>
                      <a:fillRect/>
                    </a:stretch>
                  </pic:blipFill>
                  <pic:spPr bwMode="auto">
                    <a:xfrm>
                      <a:off x="0" y="0"/>
                      <a:ext cx="4508032" cy="3381023"/>
                    </a:xfrm>
                    <a:prstGeom prst="rect">
                      <a:avLst/>
                    </a:prstGeom>
                    <a:noFill/>
                    <a:ln w="9525">
                      <a:noFill/>
                      <a:miter lim="800000"/>
                      <a:headEnd/>
                      <a:tailEnd/>
                    </a:ln>
                  </pic:spPr>
                </pic:pic>
              </a:graphicData>
            </a:graphic>
          </wp:inline>
        </w:drawing>
      </w:r>
    </w:p>
    <w:p w:rsidR="004B1974" w:rsidRDefault="004B1974">
      <w:pPr>
        <w:pStyle w:val="FigureLabel"/>
      </w:pPr>
      <w:r>
        <w:t>Figure 1</w:t>
      </w:r>
      <w:r w:rsidR="00023978">
        <w:t>1</w:t>
      </w:r>
      <w:r w:rsidR="009C49B1">
        <w:t xml:space="preserve">  </w:t>
      </w:r>
      <w:r>
        <w:t xml:space="preserve"> Resource Governor</w:t>
      </w:r>
    </w:p>
    <w:p w:rsidR="004B1974" w:rsidRPr="00B43ED0" w:rsidRDefault="004B1974" w:rsidP="00323507">
      <w:pPr>
        <w:pStyle w:val="Heading4"/>
      </w:pPr>
      <w:r w:rsidRPr="0044775A">
        <w:t>Benefits</w:t>
      </w:r>
    </w:p>
    <w:p w:rsidR="004B1974" w:rsidRPr="009610C4" w:rsidRDefault="004B1974">
      <w:r w:rsidRPr="009610C4">
        <w:t xml:space="preserve">By defining limits on resources, administrators can minimize the possibility of runaway queries </w:t>
      </w:r>
      <w:r w:rsidR="001F5AD7">
        <w:t>and</w:t>
      </w:r>
      <w:r w:rsidRPr="009610C4">
        <w:t xml:space="preserve"> limit the resources that are available to workloads that monopolize resources. By setting priorities, administrators can optimize the performance of a mission-critical process while maintaining predictability for the other workloads on the server.</w:t>
      </w:r>
    </w:p>
    <w:p w:rsidR="00034A65" w:rsidRPr="002F41CC" w:rsidRDefault="00034A65" w:rsidP="00034A65">
      <w:pPr>
        <w:pStyle w:val="Heading3"/>
      </w:pPr>
      <w:bookmarkStart w:id="37" w:name="_Toc253588630"/>
      <w:r w:rsidRPr="006E46FB">
        <w:t xml:space="preserve">Data and </w:t>
      </w:r>
      <w:r w:rsidR="004800E1">
        <w:t>B</w:t>
      </w:r>
      <w:r w:rsidRPr="006E46FB">
        <w:t xml:space="preserve">ackup </w:t>
      </w:r>
      <w:r w:rsidR="004800E1">
        <w:t>C</w:t>
      </w:r>
      <w:r w:rsidRPr="006E46FB">
        <w:t>ompression</w:t>
      </w:r>
      <w:bookmarkEnd w:id="37"/>
    </w:p>
    <w:p w:rsidR="00034A65" w:rsidRPr="001F4FDF" w:rsidRDefault="00034A65" w:rsidP="00034A65">
      <w:pPr>
        <w:spacing w:before="72"/>
      </w:pPr>
      <w:r>
        <w:t xml:space="preserve">SQL Server 2008 R2 Enterprise supports </w:t>
      </w:r>
      <w:r w:rsidR="004800E1">
        <w:t>D</w:t>
      </w:r>
      <w:r w:rsidRPr="00EA0833">
        <w:t>a</w:t>
      </w:r>
      <w:r w:rsidR="004800E1">
        <w:t>ta C</w:t>
      </w:r>
      <w:r w:rsidRPr="00EA0833">
        <w:t xml:space="preserve">ompression to compress </w:t>
      </w:r>
      <w:r>
        <w:t>tables, indexes, and partitions. Data compression</w:t>
      </w:r>
      <w:r w:rsidRPr="00EA0833">
        <w:t xml:space="preserve"> reduces capacity requirements, which reduces up-front costs for hardware and </w:t>
      </w:r>
      <w:r w:rsidR="00800B99">
        <w:t>enables</w:t>
      </w:r>
      <w:r w:rsidRPr="00EA0833">
        <w:t xml:space="preserve"> you </w:t>
      </w:r>
      <w:r w:rsidR="00800B99">
        <w:t xml:space="preserve">to </w:t>
      </w:r>
      <w:r w:rsidRPr="00EA0833">
        <w:t>repurpose existing capacity.</w:t>
      </w:r>
      <w:r>
        <w:t xml:space="preserve"> </w:t>
      </w:r>
      <w:r w:rsidRPr="00EA0833">
        <w:t xml:space="preserve">In addition to saving money on disk hardware, data compression delivers improved performance because it </w:t>
      </w:r>
      <w:r>
        <w:t>reduces I/O</w:t>
      </w:r>
      <w:r w:rsidRPr="00EA0833">
        <w:t xml:space="preserve">. Compression is particularly beneficial for large databases and in scenarios where the same data is stored in multiple locations, such as with replication and mirroring. </w:t>
      </w:r>
      <w:r w:rsidRPr="001F4FDF">
        <w:t xml:space="preserve">SQL Server 2008 R2 </w:t>
      </w:r>
      <w:r>
        <w:t>extends the benefits of data compression to</w:t>
      </w:r>
      <w:r w:rsidR="004800E1">
        <w:t xml:space="preserve"> U</w:t>
      </w:r>
      <w:r w:rsidRPr="001F4FDF">
        <w:t>C</w:t>
      </w:r>
      <w:r w:rsidR="004800E1">
        <w:t>S</w:t>
      </w:r>
      <w:r w:rsidRPr="001F4FDF">
        <w:t xml:space="preserve">-2 Unicode </w:t>
      </w:r>
      <w:r>
        <w:t>data.</w:t>
      </w:r>
      <w:r w:rsidRPr="001F4FDF">
        <w:t xml:space="preserve"> </w:t>
      </w:r>
      <w:r>
        <w:t>This</w:t>
      </w:r>
      <w:r w:rsidRPr="001F4FDF">
        <w:t xml:space="preserve"> enables you to compress Unicode data types such as </w:t>
      </w:r>
      <w:r w:rsidR="00AA3A7F" w:rsidRPr="00AA3A7F">
        <w:rPr>
          <w:b/>
        </w:rPr>
        <w:t>nchar</w:t>
      </w:r>
      <w:r w:rsidRPr="001F4FDF">
        <w:t xml:space="preserve"> and </w:t>
      </w:r>
      <w:r w:rsidR="00AA3A7F" w:rsidRPr="00AA3A7F">
        <w:rPr>
          <w:b/>
        </w:rPr>
        <w:t>nvarchar</w:t>
      </w:r>
      <w:r w:rsidRPr="001F4FDF">
        <w:t>. Unicode uses two bytes to store each data character (for example</w:t>
      </w:r>
      <w:r w:rsidR="00800B99">
        <w:t>,</w:t>
      </w:r>
      <w:r w:rsidRPr="001F4FDF">
        <w:t xml:space="preserve"> the letter ‘S’) and is typically used when storing data in languages whose alphabets have a large number of characters. The ability to compress Unicode data is a significant benefit for organizations with international customer bases </w:t>
      </w:r>
      <w:r w:rsidR="00800B99">
        <w:t>and</w:t>
      </w:r>
      <w:r w:rsidRPr="001F4FDF">
        <w:t xml:space="preserve"> for those who </w:t>
      </w:r>
      <w:r w:rsidR="00800B99">
        <w:t>must</w:t>
      </w:r>
      <w:r w:rsidRPr="001F4FDF">
        <w:t xml:space="preserve"> store Unicode data for other reasons. Unicode compression offers storage savings of up to </w:t>
      </w:r>
      <w:r w:rsidR="00800B99">
        <w:t>fifty</w:t>
      </w:r>
      <w:r w:rsidRPr="001F4FDF">
        <w:t xml:space="preserve"> percent and provides similar performance benefits to non</w:t>
      </w:r>
      <w:r w:rsidR="00800B99">
        <w:t>-</w:t>
      </w:r>
      <w:r w:rsidRPr="001F4FDF">
        <w:t>Unicode Data Compression.</w:t>
      </w:r>
    </w:p>
    <w:p w:rsidR="00034A65" w:rsidRPr="00C6548F" w:rsidRDefault="00034A65" w:rsidP="00034A65">
      <w:pPr>
        <w:rPr>
          <w:lang w:val="en-GB"/>
        </w:rPr>
      </w:pPr>
      <w:r w:rsidRPr="00E80097">
        <w:t xml:space="preserve">In addition to saving space, Data Compression can improve performance and help you to achieve faster response times for users. This is particularly true for queries that are I/O bound (when the factor that limits query performance is input / output operations). The improvement in performance with Data </w:t>
      </w:r>
      <w:r w:rsidRPr="00E80097">
        <w:lastRenderedPageBreak/>
        <w:t>Compression occurs because less space is needed to store the same number of data rows when compared to storing uncompressed data</w:t>
      </w:r>
      <w:r w:rsidR="00350735">
        <w:t>;</w:t>
      </w:r>
      <w:r w:rsidRPr="00E80097">
        <w:t xml:space="preserve"> consequently</w:t>
      </w:r>
      <w:r w:rsidR="00350735">
        <w:t>,</w:t>
      </w:r>
      <w:r w:rsidRPr="00E80097">
        <w:t xml:space="preserve"> fewer data pages need to be read when processing queries. Performance is further improved because, due to the smaller size of compressed data, SQL Server can keep more data in its memory cache; it can then use this cached data to answer more queries, which is </w:t>
      </w:r>
      <w:r>
        <w:t xml:space="preserve">considerably </w:t>
      </w:r>
      <w:r w:rsidRPr="00E80097">
        <w:t>faster than reading from disk</w:t>
      </w:r>
      <w:r>
        <w:t>.</w:t>
      </w:r>
      <w:r w:rsidRPr="00C6548F">
        <w:rPr>
          <w:lang w:val="en-GB"/>
        </w:rPr>
        <w:t>SQL Server use</w:t>
      </w:r>
      <w:r>
        <w:rPr>
          <w:lang w:val="en-GB"/>
        </w:rPr>
        <w:t>s two mechanisms for</w:t>
      </w:r>
      <w:r w:rsidRPr="00C6548F">
        <w:rPr>
          <w:lang w:val="en-GB"/>
        </w:rPr>
        <w:t xml:space="preserve"> data</w:t>
      </w:r>
      <w:r>
        <w:rPr>
          <w:lang w:val="en-GB"/>
        </w:rPr>
        <w:t xml:space="preserve"> compression</w:t>
      </w:r>
      <w:r w:rsidR="00350735">
        <w:rPr>
          <w:lang w:val="en-GB"/>
        </w:rPr>
        <w:t>:</w:t>
      </w:r>
      <w:r w:rsidRPr="00C6548F">
        <w:rPr>
          <w:lang w:val="en-GB"/>
        </w:rPr>
        <w:t xml:space="preserve"> </w:t>
      </w:r>
      <w:r>
        <w:rPr>
          <w:lang w:val="en-GB"/>
        </w:rPr>
        <w:t>row</w:t>
      </w:r>
      <w:r w:rsidRPr="00C6548F">
        <w:rPr>
          <w:lang w:val="en-GB"/>
        </w:rPr>
        <w:t xml:space="preserve"> compression and </w:t>
      </w:r>
      <w:r>
        <w:rPr>
          <w:lang w:val="en-GB"/>
        </w:rPr>
        <w:t>page</w:t>
      </w:r>
      <w:r w:rsidRPr="00C6548F">
        <w:rPr>
          <w:lang w:val="en-GB"/>
        </w:rPr>
        <w:t xml:space="preserve"> compression. R</w:t>
      </w:r>
      <w:r>
        <w:rPr>
          <w:lang w:val="en-GB"/>
        </w:rPr>
        <w:t>ow</w:t>
      </w:r>
      <w:r w:rsidRPr="00C6548F">
        <w:rPr>
          <w:lang w:val="en-GB"/>
        </w:rPr>
        <w:t xml:space="preserve"> compression saves space by storing data in a variable length format, even if the column data type is defined with a non-variable data type like </w:t>
      </w:r>
      <w:r w:rsidRPr="00C6548F">
        <w:rPr>
          <w:b/>
          <w:bCs/>
          <w:lang w:val="en-GB"/>
        </w:rPr>
        <w:t>char</w:t>
      </w:r>
      <w:r w:rsidRPr="00C6548F">
        <w:rPr>
          <w:lang w:val="en-GB"/>
        </w:rPr>
        <w:t xml:space="preserve"> or </w:t>
      </w:r>
      <w:r w:rsidRPr="00C6548F">
        <w:rPr>
          <w:b/>
          <w:bCs/>
          <w:lang w:val="en-GB"/>
        </w:rPr>
        <w:t>integer</w:t>
      </w:r>
      <w:r w:rsidRPr="00C6548F">
        <w:rPr>
          <w:lang w:val="en-GB"/>
        </w:rPr>
        <w:t xml:space="preserve">. For example, </w:t>
      </w:r>
      <w:r w:rsidRPr="00C6548F">
        <w:rPr>
          <w:b/>
          <w:bCs/>
          <w:lang w:val="en-GB"/>
        </w:rPr>
        <w:t>integer</w:t>
      </w:r>
      <w:r w:rsidRPr="00C6548F">
        <w:rPr>
          <w:lang w:val="en-GB"/>
        </w:rPr>
        <w:t xml:space="preserve"> data is normally 4 bytes in size, but compressed it will take up between 0 and 4 bytes, depending </w:t>
      </w:r>
      <w:r>
        <w:rPr>
          <w:lang w:val="en-GB"/>
        </w:rPr>
        <w:t>on the value stored. Page</w:t>
      </w:r>
      <w:r w:rsidRPr="00C6548F">
        <w:rPr>
          <w:lang w:val="en-GB"/>
        </w:rPr>
        <w:t xml:space="preserve"> compression works in a different way. It looks for recurring bit patterns on a page that represent multiple occu</w:t>
      </w:r>
      <w:r>
        <w:rPr>
          <w:lang w:val="en-GB"/>
        </w:rPr>
        <w:t>rrences of individual values</w:t>
      </w:r>
      <w:r w:rsidR="00350735">
        <w:rPr>
          <w:lang w:val="en-GB"/>
        </w:rPr>
        <w:t>.</w:t>
      </w:r>
      <w:r>
        <w:rPr>
          <w:lang w:val="en-GB"/>
        </w:rPr>
        <w:t xml:space="preserve"> </w:t>
      </w:r>
      <w:r w:rsidR="00350735">
        <w:rPr>
          <w:lang w:val="en-GB"/>
        </w:rPr>
        <w:t>It</w:t>
      </w:r>
      <w:r w:rsidRPr="00C6548F">
        <w:rPr>
          <w:lang w:val="en-GB"/>
        </w:rPr>
        <w:t xml:space="preserve"> then stores each repeating pattern just once and references it from the relevant columns.</w:t>
      </w:r>
      <w:r>
        <w:rPr>
          <w:lang w:val="en-GB"/>
        </w:rPr>
        <w:t xml:space="preserve"> </w:t>
      </w:r>
      <w:r w:rsidRPr="00C6548F">
        <w:rPr>
          <w:lang w:val="en-GB"/>
        </w:rPr>
        <w:t>When you cho</w:t>
      </w:r>
      <w:r>
        <w:rPr>
          <w:lang w:val="en-GB"/>
        </w:rPr>
        <w:t>ose to use page compression, row</w:t>
      </w:r>
      <w:r w:rsidRPr="00C6548F">
        <w:rPr>
          <w:lang w:val="en-GB"/>
        </w:rPr>
        <w:t xml:space="preserve"> compression is automatically implemented as well, and this combination produces the best compression ratios. However, </w:t>
      </w:r>
      <w:r>
        <w:rPr>
          <w:lang w:val="en-GB"/>
        </w:rPr>
        <w:t>because of this combined action, the cost of compressing and uncompressing data is higher with page</w:t>
      </w:r>
      <w:r w:rsidRPr="00C6548F">
        <w:rPr>
          <w:lang w:val="en-GB"/>
        </w:rPr>
        <w:t xml:space="preserve"> compressio</w:t>
      </w:r>
      <w:r>
        <w:rPr>
          <w:lang w:val="en-GB"/>
        </w:rPr>
        <w:t>n than row</w:t>
      </w:r>
      <w:r w:rsidRPr="00C6548F">
        <w:rPr>
          <w:lang w:val="en-GB"/>
        </w:rPr>
        <w:t xml:space="preserve"> compression. The method of compression that you choose to use will therefore depend on weighing the CPU usage cost incurred against the storage and performance improvements you can achieve.</w:t>
      </w:r>
    </w:p>
    <w:p w:rsidR="00034A65" w:rsidRPr="00C6548F" w:rsidRDefault="00034A65" w:rsidP="00034A65">
      <w:pPr>
        <w:rPr>
          <w:lang w:val="en-GB"/>
        </w:rPr>
      </w:pPr>
      <w:r w:rsidRPr="00C6548F">
        <w:rPr>
          <w:lang w:val="en-GB"/>
        </w:rPr>
        <w:t>Yo</w:t>
      </w:r>
      <w:r>
        <w:rPr>
          <w:lang w:val="en-GB"/>
        </w:rPr>
        <w:t xml:space="preserve">u can enable compression for a table, a partition, or an index, including </w:t>
      </w:r>
      <w:r w:rsidRPr="00C6548F">
        <w:rPr>
          <w:lang w:val="en-GB"/>
        </w:rPr>
        <w:t xml:space="preserve">indexed views, so there is a great deal of flexibility available. For example, on a partitioned table, you </w:t>
      </w:r>
      <w:r w:rsidR="00350735">
        <w:rPr>
          <w:lang w:val="en-GB"/>
        </w:rPr>
        <w:t>can</w:t>
      </w:r>
      <w:r w:rsidRPr="00C6548F">
        <w:rPr>
          <w:lang w:val="en-GB"/>
        </w:rPr>
        <w:t xml:space="preserve"> choose to use </w:t>
      </w:r>
      <w:r>
        <w:rPr>
          <w:lang w:val="en-GB"/>
        </w:rPr>
        <w:t>page</w:t>
      </w:r>
      <w:r w:rsidRPr="00C6548F">
        <w:rPr>
          <w:lang w:val="en-GB"/>
        </w:rPr>
        <w:t xml:space="preserve"> compression to compress only partitions that contain infrequently accessed or archive</w:t>
      </w:r>
      <w:r>
        <w:rPr>
          <w:lang w:val="en-GB"/>
        </w:rPr>
        <w:t xml:space="preserve"> data </w:t>
      </w:r>
      <w:r w:rsidRPr="00C6548F">
        <w:rPr>
          <w:lang w:val="en-GB"/>
        </w:rPr>
        <w:t xml:space="preserve">and </w:t>
      </w:r>
      <w:r>
        <w:rPr>
          <w:lang w:val="en-GB"/>
        </w:rPr>
        <w:t>row</w:t>
      </w:r>
      <w:r w:rsidRPr="00C6548F">
        <w:rPr>
          <w:lang w:val="en-GB"/>
        </w:rPr>
        <w:t xml:space="preserve"> compres</w:t>
      </w:r>
      <w:r>
        <w:rPr>
          <w:lang w:val="en-GB"/>
        </w:rPr>
        <w:t xml:space="preserve">sion, with its lower CPU cost, </w:t>
      </w:r>
      <w:r w:rsidRPr="00C6548F">
        <w:rPr>
          <w:lang w:val="en-GB"/>
        </w:rPr>
        <w:t>for more frequently accessed data.</w:t>
      </w:r>
    </w:p>
    <w:p w:rsidR="00034A65" w:rsidRPr="004800E1" w:rsidRDefault="00034A65" w:rsidP="004800E1">
      <w:pPr>
        <w:spacing w:before="72"/>
        <w:rPr>
          <w:rFonts w:ascii="Arial" w:hAnsi="Arial" w:cs="Arial"/>
        </w:rPr>
      </w:pPr>
      <w:r w:rsidRPr="007201D4">
        <w:rPr>
          <w:lang w:val="en-GB"/>
        </w:rPr>
        <w:t xml:space="preserve">Backup compression enables you to compress database and log backups when </w:t>
      </w:r>
      <w:r w:rsidR="00350735">
        <w:rPr>
          <w:lang w:val="en-GB"/>
        </w:rPr>
        <w:t xml:space="preserve">you </w:t>
      </w:r>
      <w:r w:rsidRPr="007201D4">
        <w:rPr>
          <w:lang w:val="en-GB"/>
        </w:rPr>
        <w:t xml:space="preserve">back up to disk or tape. </w:t>
      </w:r>
      <w:r w:rsidRPr="00E14DCE">
        <w:rPr>
          <w:lang w:val="en-GB"/>
        </w:rPr>
        <w:t>Compressed backups are smaller, which translates into a simple saving of storage space,</w:t>
      </w:r>
      <w:r>
        <w:rPr>
          <w:lang w:val="en-GB"/>
        </w:rPr>
        <w:t xml:space="preserve"> </w:t>
      </w:r>
      <w:r w:rsidRPr="00E14DCE">
        <w:rPr>
          <w:lang w:val="en-GB"/>
        </w:rPr>
        <w:t xml:space="preserve">freeing up your existing media to store more backups, to keep individual backups for a longer time, or for other purposes. The amount of space saved will vary according to the characteristics of the data. </w:t>
      </w:r>
      <w:r w:rsidR="00350735">
        <w:rPr>
          <w:lang w:val="en-GB"/>
        </w:rPr>
        <w:t>In addition to</w:t>
      </w:r>
      <w:r w:rsidRPr="00E14DCE">
        <w:rPr>
          <w:lang w:val="en-GB"/>
        </w:rPr>
        <w:t xml:space="preserve"> saving space, compressed backups run more quickly because the I/O required is reduced, and it is therefore easier to complete backups within the scheduled backup windows and avoid over-runs. </w:t>
      </w:r>
      <w:r w:rsidRPr="001F4FDF">
        <w:t>Backup compression can also help you to minimize periods of service interruption and maintain high availability. This is because a compressed backup restores more quickly than an uncompressed backup of the same data, so in the event of data loss</w:t>
      </w:r>
      <w:r w:rsidR="00350735">
        <w:t>,</w:t>
      </w:r>
      <w:r w:rsidRPr="001F4FDF">
        <w:t xml:space="preserve"> you can make data available to users again more quickly.</w:t>
      </w:r>
      <w:r w:rsidR="004800E1">
        <w:t xml:space="preserve"> </w:t>
      </w:r>
      <w:r>
        <w:rPr>
          <w:lang w:val="en-GB"/>
        </w:rPr>
        <w:t>A</w:t>
      </w:r>
      <w:r w:rsidRPr="00E14DCE">
        <w:rPr>
          <w:lang w:val="en-GB"/>
        </w:rPr>
        <w:t>s with data compression, the cost of backup compression is increased CPU usage, and this must be balanced against the benefits of improved I/O.</w:t>
      </w:r>
    </w:p>
    <w:p w:rsidR="004B1974" w:rsidRPr="00B527F9" w:rsidRDefault="004B1974" w:rsidP="00323507">
      <w:pPr>
        <w:pStyle w:val="Heading3"/>
      </w:pPr>
      <w:bookmarkStart w:id="38" w:name="_Toc253588631"/>
      <w:r w:rsidRPr="00B527F9">
        <w:t>Multi-Instance Support</w:t>
      </w:r>
      <w:bookmarkEnd w:id="38"/>
      <w:r w:rsidRPr="00B527F9">
        <w:t xml:space="preserve"> </w:t>
      </w:r>
    </w:p>
    <w:p w:rsidR="004B1974" w:rsidRPr="00323507" w:rsidRDefault="00291615" w:rsidP="00323507">
      <w:r>
        <w:t xml:space="preserve">SQL Server 2008 R2 </w:t>
      </w:r>
      <w:r w:rsidR="004B1974">
        <w:t>Enterprise</w:t>
      </w:r>
      <w:r w:rsidR="004B1974" w:rsidRPr="00323507">
        <w:t xml:space="preserve"> allows </w:t>
      </w:r>
      <w:r w:rsidR="0003365C">
        <w:t>multiple</w:t>
      </w:r>
      <w:r w:rsidR="004B1974" w:rsidRPr="00323507">
        <w:t xml:space="preserve"> completely independent instances of the Database Engine to operate side-by-side on a single server. Each instance is completely separate from all other instances on the server, except that physical hardware resources such as processors and memory are shared.  </w:t>
      </w:r>
    </w:p>
    <w:p w:rsidR="004B1974" w:rsidRDefault="004B1974" w:rsidP="00323507">
      <w:pPr>
        <w:pStyle w:val="Heading4"/>
      </w:pPr>
      <w:r w:rsidRPr="00100FF6">
        <w:t xml:space="preserve">Benefits </w:t>
      </w:r>
    </w:p>
    <w:p w:rsidR="004B1974" w:rsidRPr="00B527F9" w:rsidRDefault="004B1974" w:rsidP="00323507">
      <w:r w:rsidRPr="00B527F9">
        <w:t xml:space="preserve">Installing multiple instances on one server can dramatically reduce your IT operations costs through hardware consolidation. Aside from the bottom-line savings from purchasing less physical hardware, </w:t>
      </w:r>
      <w:r w:rsidRPr="00B527F9">
        <w:lastRenderedPageBreak/>
        <w:t xml:space="preserve">fewer servers also means less power consumption, rack space, and network support costs. </w:t>
      </w:r>
      <w:r w:rsidR="00291615">
        <w:t xml:space="preserve">SQL Server 2008 R2 </w:t>
      </w:r>
      <w:r>
        <w:t>Enterprise</w:t>
      </w:r>
      <w:r w:rsidRPr="00B527F9">
        <w:t xml:space="preserve"> is flexible enough to accommodate your most complex enterprise configurations with a minimum of hardware. Since each instance has its own program files, security model, database files, SQL Server Agent, and so on, it is possible to use a single server to run multiple database applications that may each require a unique SQL Server configuration. Each instance can be configured exactly as you need for the particular applications that rely on it, and support unique service</w:t>
      </w:r>
      <w:r>
        <w:t>-</w:t>
      </w:r>
      <w:r w:rsidRPr="00B527F9">
        <w:t xml:space="preserve">level requirements such as when an instance is started and stopped. Simplify testing and production rollouts by configuring testing and staging instances of various </w:t>
      </w:r>
      <w:r w:rsidR="00291615">
        <w:t xml:space="preserve">SQL Server 2008 R2 </w:t>
      </w:r>
      <w:r w:rsidRPr="00B527F9">
        <w:t xml:space="preserve">components on one server, configured to match the production environment. You can test and validate SQL Server service packs and/or security updates without affecting other service instances </w:t>
      </w:r>
    </w:p>
    <w:p w:rsidR="004B1974" w:rsidRPr="00B527F9" w:rsidRDefault="004B1974" w:rsidP="00323507">
      <w:pPr>
        <w:pStyle w:val="Heading3"/>
      </w:pPr>
      <w:bookmarkStart w:id="39" w:name="_Toc253588632"/>
      <w:r w:rsidRPr="00B527F9">
        <w:t>Scalable Shared Databases</w:t>
      </w:r>
      <w:bookmarkEnd w:id="39"/>
      <w:r w:rsidRPr="00B527F9">
        <w:t xml:space="preserve"> </w:t>
      </w:r>
      <w:r w:rsidRPr="00B527F9">
        <w:tab/>
      </w:r>
    </w:p>
    <w:p w:rsidR="004B1974" w:rsidRPr="00B527F9" w:rsidRDefault="004B1974" w:rsidP="00323507">
      <w:r w:rsidRPr="00B527F9">
        <w:t xml:space="preserve">The scalable shared database feature provides a solution to scale out a read-only reporting database. Using commodity hardware for servers and volumes, multiple SQL Server instances attach to a single copy of the reporting database stored on the Storage Area Network (SAN). This equates to a single copy of the reporting data files, which reduces storage requirements across your environment.    </w:t>
      </w:r>
    </w:p>
    <w:p w:rsidR="004B1974" w:rsidRDefault="00CB7C95" w:rsidP="009949B0">
      <w:pPr>
        <w:pStyle w:val="FigureLabel"/>
      </w:pPr>
      <w:r>
        <w:drawing>
          <wp:inline distT="0" distB="0" distL="0" distR="0">
            <wp:extent cx="3083560" cy="2094865"/>
            <wp:effectExtent l="19050" t="0" r="2540" b="0"/>
            <wp:docPr id="14" name="Picture 15" descr="DataManagement.Whitepaper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ataManagement.Whitepaper11.jpg"/>
                    <pic:cNvPicPr>
                      <a:picLocks noChangeAspect="1" noChangeArrowheads="1"/>
                    </pic:cNvPicPr>
                  </pic:nvPicPr>
                  <pic:blipFill>
                    <a:blip r:embed="rId23"/>
                    <a:srcRect/>
                    <a:stretch>
                      <a:fillRect/>
                    </a:stretch>
                  </pic:blipFill>
                  <pic:spPr bwMode="auto">
                    <a:xfrm>
                      <a:off x="0" y="0"/>
                      <a:ext cx="3083560" cy="2094865"/>
                    </a:xfrm>
                    <a:prstGeom prst="rect">
                      <a:avLst/>
                    </a:prstGeom>
                    <a:noFill/>
                    <a:ln w="9525">
                      <a:noFill/>
                      <a:miter lim="800000"/>
                      <a:headEnd/>
                      <a:tailEnd/>
                    </a:ln>
                  </pic:spPr>
                </pic:pic>
              </a:graphicData>
            </a:graphic>
          </wp:inline>
        </w:drawing>
      </w:r>
    </w:p>
    <w:p w:rsidR="004B1974" w:rsidRDefault="004B1974" w:rsidP="009949B0">
      <w:pPr>
        <w:pStyle w:val="FigureLabel"/>
      </w:pPr>
      <w:r w:rsidRPr="00100FF6">
        <w:t>Figure 1</w:t>
      </w:r>
      <w:r w:rsidR="00023978">
        <w:t>2</w:t>
      </w:r>
      <w:r w:rsidRPr="00100FF6">
        <w:t xml:space="preserve">      Scalable shared database</w:t>
      </w:r>
    </w:p>
    <w:p w:rsidR="004B1974" w:rsidRPr="00B527F9" w:rsidRDefault="004B1974" w:rsidP="00323507">
      <w:r w:rsidRPr="00B527F9">
        <w:t xml:space="preserve">The reporting database must reside on a set of dedicated, read-only volumes whose primary purpose is hosting the database. After the reporting database is built on a set of reporting volumes, the volumes are marked as read-only and mounted to multiple reporting servers. On each reporting server, the reporting database is then attached to an instance of Microsoft </w:t>
      </w:r>
      <w:r w:rsidR="00291615">
        <w:t xml:space="preserve">SQL Server 2008 R2 </w:t>
      </w:r>
      <w:r w:rsidRPr="00B527F9">
        <w:t>and becomes available as a scalable shared database (see Figure 1</w:t>
      </w:r>
      <w:r w:rsidR="00023978">
        <w:t>2</w:t>
      </w:r>
      <w:r w:rsidRPr="00B527F9">
        <w:t>). Once established as a scalabl</w:t>
      </w:r>
      <w:r>
        <w:t xml:space="preserve">e shared database, a reporting </w:t>
      </w:r>
      <w:r w:rsidRPr="00B527F9">
        <w:t xml:space="preserve">database can be shared by clients that use different reporting servers. To query the database, a user or application can connect to any server instance to which the database is attached. For a given version of a reporting database, clients on different servers obtain an identical view of the reporting data, making query results consistent across servers. </w:t>
      </w:r>
      <w:r w:rsidR="00291615">
        <w:t xml:space="preserve">SQL Server 2008 R2 </w:t>
      </w:r>
      <w:r>
        <w:t>supports the use of scalable shared databases for the relational database engine and for Analysis Services.</w:t>
      </w:r>
    </w:p>
    <w:p w:rsidR="004B1974" w:rsidRDefault="004B1974" w:rsidP="00323507">
      <w:pPr>
        <w:pStyle w:val="Heading4"/>
      </w:pPr>
      <w:r w:rsidRPr="00100FF6">
        <w:t xml:space="preserve">Benefits </w:t>
      </w:r>
    </w:p>
    <w:p w:rsidR="004B1974" w:rsidRPr="00B527F9" w:rsidRDefault="004B1974" w:rsidP="00323507">
      <w:r w:rsidRPr="00B527F9">
        <w:t xml:space="preserve">A scalable shared database presents a number of benefits.  </w:t>
      </w:r>
    </w:p>
    <w:p w:rsidR="004B1974" w:rsidRDefault="007201D4">
      <w:pPr>
        <w:pStyle w:val="ListParagraph"/>
        <w:numPr>
          <w:ilvl w:val="0"/>
          <w:numId w:val="1"/>
        </w:numPr>
      </w:pPr>
      <w:r w:rsidRPr="007201D4">
        <w:rPr>
          <w:rStyle w:val="Strong"/>
        </w:rPr>
        <w:lastRenderedPageBreak/>
        <w:t>Introduces workload scale-out of reporting databases that are using commodity servers</w:t>
      </w:r>
      <w:r w:rsidR="004B1974">
        <w:t xml:space="preserve"> –</w:t>
      </w:r>
      <w:r w:rsidR="004B1974" w:rsidRPr="00B527F9">
        <w:t xml:space="preserve"> A scalable shared database is a cost-effective way of making read-only data stores or data warehouses accessible to multiple-server instances for reporting purposes, such as running queries or using </w:t>
      </w:r>
      <w:r w:rsidR="00291615">
        <w:t xml:space="preserve">SQL Server 2008 R2 </w:t>
      </w:r>
      <w:r w:rsidR="004B1974" w:rsidRPr="00B527F9">
        <w:t xml:space="preserve">Reporting Services.  </w:t>
      </w:r>
    </w:p>
    <w:p w:rsidR="004B1974" w:rsidRDefault="007201D4">
      <w:pPr>
        <w:pStyle w:val="ListParagraph"/>
        <w:numPr>
          <w:ilvl w:val="0"/>
          <w:numId w:val="1"/>
        </w:numPr>
      </w:pPr>
      <w:r w:rsidRPr="007201D4">
        <w:rPr>
          <w:rStyle w:val="Strong"/>
        </w:rPr>
        <w:t>Provides workload isolation</w:t>
      </w:r>
      <w:r w:rsidR="004B1974">
        <w:t xml:space="preserve"> –</w:t>
      </w:r>
      <w:r w:rsidR="004B1974" w:rsidRPr="00B527F9">
        <w:t xml:space="preserve"> Each server uses its own memory, CPU, and </w:t>
      </w:r>
      <w:r w:rsidR="004B1974" w:rsidRPr="008267B3">
        <w:rPr>
          <w:b/>
        </w:rPr>
        <w:t>tempdb</w:t>
      </w:r>
      <w:r w:rsidR="004B1974" w:rsidRPr="00B527F9">
        <w:t xml:space="preserve"> database. This prevents a runaway query from monopolizing all resources and affecting other queries. This also benefits reporting environments that make heavy use of work tables and other </w:t>
      </w:r>
      <w:r w:rsidR="004B1974" w:rsidRPr="008267B3">
        <w:rPr>
          <w:b/>
        </w:rPr>
        <w:t>tempdb</w:t>
      </w:r>
      <w:r w:rsidR="004B1974" w:rsidRPr="00B527F9">
        <w:t xml:space="preserve"> objects. </w:t>
      </w:r>
    </w:p>
    <w:p w:rsidR="004B1974" w:rsidRDefault="007201D4">
      <w:pPr>
        <w:pStyle w:val="ListParagraph"/>
        <w:numPr>
          <w:ilvl w:val="0"/>
          <w:numId w:val="1"/>
        </w:numPr>
      </w:pPr>
      <w:r w:rsidRPr="007201D4">
        <w:rPr>
          <w:rStyle w:val="Strong"/>
        </w:rPr>
        <w:t>Guarantees an identical view of reporting data from all servers</w:t>
      </w:r>
      <w:r w:rsidR="004B1974">
        <w:t xml:space="preserve"> –</w:t>
      </w:r>
      <w:r w:rsidR="004B1974" w:rsidRPr="00B527F9">
        <w:t xml:space="preserve"> All attached reporting applications use an identical snapshot of the data, which improves consistent reporting across the enterprise. This assumes that all of the server instances are configured identically</w:t>
      </w:r>
      <w:r w:rsidR="004B1974">
        <w:t>—f</w:t>
      </w:r>
      <w:r w:rsidR="004B1974" w:rsidRPr="00B527F9">
        <w:t xml:space="preserve">or example, all servers would use a single collation.  </w:t>
      </w:r>
    </w:p>
    <w:p w:rsidR="004B1974" w:rsidRPr="00B527F9" w:rsidRDefault="004B1974" w:rsidP="00323507">
      <w:r w:rsidRPr="00B527F9">
        <w:t xml:space="preserve">Only </w:t>
      </w:r>
      <w:r w:rsidR="00164E5B">
        <w:t>SQL Server 2008 R2 Enterprise</w:t>
      </w:r>
      <w:r w:rsidRPr="00B527F9">
        <w:t xml:space="preserve"> supports this cost-effective scale-out solution to support your most demanding reporting requirements.  </w:t>
      </w:r>
    </w:p>
    <w:p w:rsidR="004B1974" w:rsidRPr="00B527F9" w:rsidRDefault="004B1974" w:rsidP="00323507">
      <w:pPr>
        <w:pStyle w:val="Heading3"/>
      </w:pPr>
      <w:bookmarkStart w:id="40" w:name="_Toc253588633"/>
      <w:r w:rsidRPr="00B527F9">
        <w:t>Indexed Views</w:t>
      </w:r>
      <w:bookmarkEnd w:id="40"/>
      <w:r w:rsidRPr="00B527F9">
        <w:t xml:space="preserve"> </w:t>
      </w:r>
    </w:p>
    <w:p w:rsidR="004B1974" w:rsidRPr="00B527F9" w:rsidRDefault="004B1974" w:rsidP="00323507">
      <w:r w:rsidRPr="00B527F9">
        <w:t xml:space="preserve">Indexed views provide a significant performance and scalability boost for various types of enterprise-class databases. An indexed view is a view that has been has been computed and stored (materialized) by creating a unique clustered index on the view. The </w:t>
      </w:r>
      <w:r w:rsidR="00291615">
        <w:t xml:space="preserve">SQL Server 2008 R2 </w:t>
      </w:r>
      <w:r>
        <w:t>Enterprise</w:t>
      </w:r>
      <w:r w:rsidRPr="00B527F9">
        <w:t xml:space="preserve"> query optimizer automatically determines </w:t>
      </w:r>
      <w:r>
        <w:t>whether</w:t>
      </w:r>
      <w:r w:rsidRPr="00B527F9">
        <w:t xml:space="preserve"> the indexed view can be used for query execution, even when the view is not referenced directly in the FROM clause of the query. Therefore, existing applications can automatically take advantage of the indexed views without any changes to the application code.  Without an index, a standard view is a virtual table; the results are not stored in the databases. The query optimizer incorporates the logic from the view definition into the execution plan, which references a standard view. For a standard view, the overhead of dynamically building the result set for each query that references a view can be significant for views that involve complex processing of large numbers of rows, such as aggregating lots of data, or joining many rows. Performance issues may be compounded when such views are frequently referenced in queries.  </w:t>
      </w:r>
    </w:p>
    <w:p w:rsidR="004B1974" w:rsidRDefault="004B1974" w:rsidP="00323507">
      <w:r w:rsidRPr="00B527F9">
        <w:t xml:space="preserve">When a unique clustered index is created on a view, the result set is stored in the database in the same way that a table with a clustered index is stored. Subsequent nonclustered indexes may be created to further improve the performance of certain statements. Consider an indexed view as an opportunity to create a logical, seamless, denormalized design to address specific performance issues. An indexed view automatically reflects modifications made to the data in the base tables after the index is created, the same way an index created on a base table does. As modifications are made to the data in the base tables, the data modifications are reflected in the data stored in the indexed view. Database administrators (DBAs) should test the implementation against tables that are more heavily updated. If the underlying data is updated frequently, the cost of maintaining the indexed view data may outweigh the performance benefits of using the indexed view. </w:t>
      </w:r>
    </w:p>
    <w:p w:rsidR="004B1974" w:rsidRPr="001D1851" w:rsidRDefault="00291615" w:rsidP="00323507">
      <w:pPr>
        <w:rPr>
          <w:lang w:val="en-GB"/>
        </w:rPr>
      </w:pPr>
      <w:r>
        <w:rPr>
          <w:lang w:val="en-GB"/>
        </w:rPr>
        <w:t xml:space="preserve">SQL Server 2008 R2 </w:t>
      </w:r>
      <w:r w:rsidR="004B1974">
        <w:rPr>
          <w:lang w:val="en-GB"/>
        </w:rPr>
        <w:t xml:space="preserve">also offers improved handling of indexed views that are created on partitioned tables. You can swap partitions in and out of a partitioned table by using SWTICH. SWITCH is a metadata </w:t>
      </w:r>
      <w:r w:rsidR="004B1974">
        <w:rPr>
          <w:lang w:val="en-GB"/>
        </w:rPr>
        <w:lastRenderedPageBreak/>
        <w:t xml:space="preserve">only operation that involves exchanging an unpopulated table for a populated partition, or vice versa, by just switching the names of the objects. Because no data actually moves during the operation, the process is very fast. However, in </w:t>
      </w:r>
      <w:r w:rsidR="00BF604F">
        <w:rPr>
          <w:lang w:val="en-GB"/>
        </w:rPr>
        <w:t xml:space="preserve">earlier versions of </w:t>
      </w:r>
      <w:r w:rsidR="004B1974">
        <w:rPr>
          <w:lang w:val="en-GB"/>
        </w:rPr>
        <w:t>SQL Server, building an indexed view on a partitioned table could slow SWITCH operations down, because the index was not aligned with the partitions in the table</w:t>
      </w:r>
      <w:r w:rsidR="00BF604F">
        <w:rPr>
          <w:lang w:val="en-GB"/>
        </w:rPr>
        <w:t xml:space="preserve">. As a result, </w:t>
      </w:r>
      <w:r w:rsidR="004B1974">
        <w:rPr>
          <w:lang w:val="en-GB"/>
        </w:rPr>
        <w:t xml:space="preserve">the indexed view had to be dropped and rebuilt and the aggregations in the index recalculated every time a SWITCH occurred, which slowed down the process substantially. In </w:t>
      </w:r>
      <w:r w:rsidR="0070688C">
        <w:rPr>
          <w:lang w:val="en-GB"/>
        </w:rPr>
        <w:t>SQL Server 2008 R2,</w:t>
      </w:r>
      <w:r w:rsidR="004B1974">
        <w:rPr>
          <w:lang w:val="en-GB"/>
        </w:rPr>
        <w:t xml:space="preserve"> it is no</w:t>
      </w:r>
      <w:r w:rsidR="0070688C">
        <w:rPr>
          <w:lang w:val="en-GB"/>
        </w:rPr>
        <w:t xml:space="preserve">t </w:t>
      </w:r>
      <w:r w:rsidR="004B1974">
        <w:rPr>
          <w:lang w:val="en-GB"/>
        </w:rPr>
        <w:t xml:space="preserve">necessary to drop and re-create </w:t>
      </w:r>
      <w:r w:rsidR="004B1974" w:rsidRPr="00F07741">
        <w:rPr>
          <w:lang w:val="en-GB"/>
        </w:rPr>
        <w:t xml:space="preserve">indexed views </w:t>
      </w:r>
      <w:r w:rsidR="004B1974">
        <w:rPr>
          <w:lang w:val="en-GB"/>
        </w:rPr>
        <w:t xml:space="preserve">when performing SWITCH operations because indexed views are automatically aligned </w:t>
      </w:r>
      <w:r w:rsidR="004B1974" w:rsidRPr="00F07741">
        <w:rPr>
          <w:lang w:val="en-GB"/>
        </w:rPr>
        <w:t xml:space="preserve">with the partitions in a table, </w:t>
      </w:r>
      <w:r w:rsidR="004B1974">
        <w:rPr>
          <w:lang w:val="en-GB"/>
        </w:rPr>
        <w:t>and</w:t>
      </w:r>
      <w:r w:rsidR="004B1974" w:rsidRPr="00F07741">
        <w:rPr>
          <w:lang w:val="en-GB"/>
        </w:rPr>
        <w:t xml:space="preserve"> aggregated values in the indexed view can be switched in and out along with the corresponding partition</w:t>
      </w:r>
      <w:r w:rsidR="004B1974">
        <w:rPr>
          <w:lang w:val="en-GB"/>
        </w:rPr>
        <w:t>, making the process is much more efficient and easier to manage.</w:t>
      </w:r>
    </w:p>
    <w:p w:rsidR="004B1974" w:rsidRDefault="004B1974" w:rsidP="00323507">
      <w:pPr>
        <w:pStyle w:val="Heading4"/>
      </w:pPr>
      <w:r w:rsidRPr="00100FF6">
        <w:t xml:space="preserve">Benefits </w:t>
      </w:r>
    </w:p>
    <w:p w:rsidR="004B1974" w:rsidRPr="00B527F9" w:rsidRDefault="004B1974" w:rsidP="00323507">
      <w:r w:rsidRPr="00B527F9">
        <w:t xml:space="preserve">Indexed views can improve performance for queries that join large tables or use the same join logic many times throughout the application. For example, an OLTP inventory database may have many queries that join the Parts, PartSupplier, and Suppliers tables. Although each query that performs this join may not process many rows, the overall join processing of hundreds of thousands of such queries can be significant. Because these relationships are not likely to be updated frequently, the overall performance of the entire system could be improved by defining an indexed view that stores the joined results. Applications that benefit from the implementation of indexed views include: </w:t>
      </w:r>
    </w:p>
    <w:p w:rsidR="004B1974" w:rsidRDefault="004B1974">
      <w:pPr>
        <w:pStyle w:val="ListParagraph"/>
        <w:numPr>
          <w:ilvl w:val="0"/>
          <w:numId w:val="2"/>
        </w:numPr>
      </w:pPr>
      <w:r w:rsidRPr="00B527F9">
        <w:t xml:space="preserve">Decision support and analysis workloads that summarize and aggregate data that is infrequently updated. </w:t>
      </w:r>
    </w:p>
    <w:p w:rsidR="004B1974" w:rsidRDefault="004B1974">
      <w:pPr>
        <w:pStyle w:val="ListParagraph"/>
        <w:numPr>
          <w:ilvl w:val="0"/>
          <w:numId w:val="2"/>
        </w:numPr>
      </w:pPr>
      <w:r w:rsidRPr="00B527F9">
        <w:t xml:space="preserve">Data stores and data warehouses that repeatedly join large tables. </w:t>
      </w:r>
    </w:p>
    <w:p w:rsidR="004B1974" w:rsidRDefault="004B1974">
      <w:pPr>
        <w:pStyle w:val="ListParagraph"/>
        <w:numPr>
          <w:ilvl w:val="0"/>
          <w:numId w:val="2"/>
        </w:numPr>
      </w:pPr>
      <w:r w:rsidRPr="00B527F9">
        <w:t xml:space="preserve">OLTP systems that repeat patterns of queries, repeat aggregations on the same or overlapping sets of columns, or repeat joins in the same tables. </w:t>
      </w:r>
    </w:p>
    <w:p w:rsidR="004B1974" w:rsidRDefault="004B1974">
      <w:pPr>
        <w:pStyle w:val="ListParagraph"/>
        <w:numPr>
          <w:ilvl w:val="0"/>
          <w:numId w:val="2"/>
        </w:numPr>
      </w:pPr>
      <w:r w:rsidRPr="00B527F9">
        <w:t xml:space="preserve">Online analytical processing (OLAP) stores and sources. </w:t>
      </w:r>
    </w:p>
    <w:p w:rsidR="004B1974" w:rsidRDefault="004B1974">
      <w:pPr>
        <w:pStyle w:val="ListParagraph"/>
        <w:numPr>
          <w:ilvl w:val="0"/>
          <w:numId w:val="2"/>
        </w:numPr>
      </w:pPr>
      <w:r w:rsidRPr="00B527F9">
        <w:t xml:space="preserve">Data mining workloads. </w:t>
      </w:r>
    </w:p>
    <w:p w:rsidR="004B1974" w:rsidRPr="00B527F9" w:rsidRDefault="004B1974" w:rsidP="00323507">
      <w:r w:rsidRPr="00B527F9">
        <w:t xml:space="preserve">Indexed views in </w:t>
      </w:r>
      <w:r w:rsidR="00291615">
        <w:t xml:space="preserve">SQL Server 2008 R2 </w:t>
      </w:r>
      <w:r>
        <w:t>Enterprise</w:t>
      </w:r>
      <w:r w:rsidRPr="00B527F9">
        <w:t xml:space="preserve"> improve the performance of your more demanding queries, which can directly translate to improved concurrency throughout your database application.  </w:t>
      </w:r>
    </w:p>
    <w:p w:rsidR="004B1974" w:rsidRPr="00100FF6" w:rsidRDefault="004B1974" w:rsidP="00323507">
      <w:pPr>
        <w:pStyle w:val="Heading3"/>
      </w:pPr>
      <w:bookmarkStart w:id="41" w:name="_Toc253588634"/>
      <w:r w:rsidRPr="00100FF6">
        <w:t>Parallel DBCC (Database Console Commands)</w:t>
      </w:r>
      <w:bookmarkEnd w:id="41"/>
      <w:r w:rsidRPr="00100FF6">
        <w:t xml:space="preserve"> </w:t>
      </w:r>
    </w:p>
    <w:p w:rsidR="004B1974" w:rsidRPr="00B527F9" w:rsidRDefault="00291615" w:rsidP="00323507">
      <w:r>
        <w:t xml:space="preserve">SQL Server 2008 R2 </w:t>
      </w:r>
      <w:r w:rsidR="004B1974">
        <w:t>Enterprise</w:t>
      </w:r>
      <w:r w:rsidR="004B1974" w:rsidRPr="00B527F9">
        <w:t xml:space="preserve"> </w:t>
      </w:r>
      <w:r w:rsidR="00AC6C59">
        <w:t>enables you</w:t>
      </w:r>
      <w:r w:rsidR="004B1974" w:rsidRPr="00B527F9">
        <w:t xml:space="preserve"> to verify your data quickly and efficiently with multiprocessor support.  Database console commands such as DBCC CHECKDB, DBCC CHECKFILEGROUP, and DBCC CHECKTABLE check the allocation and integrity of the database objects. In short, these commands are used to ensure that the database is free from corruption—pages are linked properly, the data is valid, and page offsets are correct. It is important to execute these checks against your healthy system to be sure that any internal database problems are corrected early, any hardware or database issues that cause corruption are detected and corrected, and that your database is responding in the appropriate manner to application requests.  When you execute DBCC CHECKDB, DBCC CHECKFILEGROUP, and DBCC CHECKTABLE against a large database or table stored in the </w:t>
      </w:r>
      <w:r w:rsidR="004B1974">
        <w:t>Enterprise</w:t>
      </w:r>
      <w:r w:rsidR="004B1974" w:rsidRPr="00B527F9">
        <w:t xml:space="preserve"> </w:t>
      </w:r>
      <w:r w:rsidR="001F5AD7">
        <w:t xml:space="preserve">edition </w:t>
      </w:r>
      <w:r w:rsidR="004B1974" w:rsidRPr="00B527F9">
        <w:t xml:space="preserve">of </w:t>
      </w:r>
      <w:r w:rsidR="0070688C">
        <w:t>SQL Server 2008 R2,</w:t>
      </w:r>
      <w:r w:rsidR="004B1974" w:rsidRPr="00B527F9">
        <w:t xml:space="preserve"> the Database Engine may check multiple objects in parallel if system resources are available and the Database Engine deems the load would benefit from parallel processing. </w:t>
      </w:r>
      <w:r w:rsidR="004B1974" w:rsidRPr="00B527F9">
        <w:lastRenderedPageBreak/>
        <w:t xml:space="preserve">The query processor reevaluates and automatically adjusts parallelism with each table or batch of tables checked. Parallel DBCC should typically be left enabled, but can be disabled by using trace flag 2528.  </w:t>
      </w:r>
    </w:p>
    <w:p w:rsidR="004B1974" w:rsidRPr="00100FF6" w:rsidRDefault="004B1974" w:rsidP="00323507">
      <w:pPr>
        <w:pStyle w:val="Heading4"/>
      </w:pPr>
      <w:r w:rsidRPr="00100FF6">
        <w:t xml:space="preserve">Benefits </w:t>
      </w:r>
    </w:p>
    <w:p w:rsidR="004B1974" w:rsidRPr="00B527F9" w:rsidRDefault="004B1974" w:rsidP="00323507">
      <w:r w:rsidRPr="00B527F9">
        <w:t xml:space="preserve">Checking database objects in parallel reduces maintenance and operational costs and improve database availability. Large databases may require a long maintenance window to complete validation, which can affect operations during normal business hours. By using multiple processors to complete maintenance operations, </w:t>
      </w:r>
      <w:r w:rsidR="00291615">
        <w:t xml:space="preserve">SQL Server 2008 R2 </w:t>
      </w:r>
      <w:r>
        <w:t>Enterprise</w:t>
      </w:r>
      <w:r w:rsidRPr="00B527F9">
        <w:t xml:space="preserve"> completes database validation more quickly, which will free up system resources and</w:t>
      </w:r>
      <w:r w:rsidRPr="00100FF6">
        <w:rPr>
          <w:b/>
          <w:color w:val="4F81BD"/>
          <w:sz w:val="26"/>
          <w:szCs w:val="26"/>
        </w:rPr>
        <w:t xml:space="preserve"> </w:t>
      </w:r>
      <w:r w:rsidRPr="00B527F9">
        <w:rPr>
          <w:b/>
        </w:rPr>
        <w:t>tempdb</w:t>
      </w:r>
      <w:r w:rsidRPr="00100FF6">
        <w:rPr>
          <w:b/>
          <w:color w:val="4F81BD"/>
          <w:sz w:val="26"/>
          <w:szCs w:val="26"/>
        </w:rPr>
        <w:t xml:space="preserve">, </w:t>
      </w:r>
      <w:r w:rsidRPr="00B527F9">
        <w:t xml:space="preserve">and in some cases reduce locking during your vital production hours.  </w:t>
      </w:r>
    </w:p>
    <w:p w:rsidR="004B1974" w:rsidRPr="00B527F9" w:rsidRDefault="004B1974" w:rsidP="00323507">
      <w:pPr>
        <w:pStyle w:val="Heading3"/>
      </w:pPr>
      <w:bookmarkStart w:id="42" w:name="_Toc253588635"/>
      <w:r w:rsidRPr="00B527F9">
        <w:t>Updatable Distributed Partitioned Views</w:t>
      </w:r>
      <w:bookmarkEnd w:id="42"/>
      <w:r w:rsidRPr="00B527F9">
        <w:t xml:space="preserve"> </w:t>
      </w:r>
    </w:p>
    <w:p w:rsidR="004B1974" w:rsidRPr="00B527F9" w:rsidRDefault="004B1974" w:rsidP="00323507">
      <w:r w:rsidRPr="00B527F9">
        <w:t xml:space="preserve">When you need to achieve scale beyond the capabilities of a single server, establishing a federation of database servers lets you spread the processing load across a group of servers by horizontally partitioning the data across multiple SQL Server databases. Only </w:t>
      </w:r>
      <w:r w:rsidR="00291615">
        <w:t xml:space="preserve">SQL Server 2008 R2 </w:t>
      </w:r>
      <w:r>
        <w:t>Enterprise</w:t>
      </w:r>
      <w:r w:rsidRPr="00B527F9">
        <w:t xml:space="preserve"> supports data modifications in your distributed partitioned views, providing a functional scale-out capability for your OTLP database application.  Data in a table is partitioned based on a key, and each partition is placed on a separate server. These servers are managed independently, but cooperate to process requests on the database. CHECK constraints are placed on the partition key, which the optimizer uses to determine which database would be affected by the statement. To access the data, you create a view on each server, which unions all of the individual tables from each server. When SELECT, INSERT, UPDATE, and DELETE statements are executed against the view, </w:t>
      </w:r>
      <w:r w:rsidR="00291615">
        <w:t xml:space="preserve">SQL Server 2008 R2 </w:t>
      </w:r>
      <w:r>
        <w:t>Enterprise</w:t>
      </w:r>
      <w:r w:rsidRPr="00B527F9">
        <w:t xml:space="preserve"> understands how the data is partitioned and issues the statement against the appropriate table on the appropriate server.  The partitioning key and related data are the key to the success of distributed partitioned views. Data should be evenly distributed to ensure optimal performance across all partitions. If you regularly update partitioned tables that are based on joins to unpartitioned data, you will need to analyze your solution to minimize the impact of cross-partition queries. Due to the complexities involved with maintaining multiple base tables, </w:t>
      </w:r>
      <w:r w:rsidR="00291615">
        <w:t xml:space="preserve">SQL Server 2008 R2 </w:t>
      </w:r>
      <w:r w:rsidRPr="00B527F9">
        <w:t>table and index partitioning are the preferred solutions when partitioning on a single server. Figure 1</w:t>
      </w:r>
      <w:r w:rsidR="00023978">
        <w:t>3</w:t>
      </w:r>
      <w:r w:rsidRPr="00B527F9">
        <w:t xml:space="preserve"> illustrates the difference between table partitioning and partitioned views.  </w:t>
      </w:r>
    </w:p>
    <w:p w:rsidR="004B1974" w:rsidRDefault="00CB7C95">
      <w:pPr>
        <w:pStyle w:val="FigureLabel"/>
      </w:pPr>
      <w:r>
        <w:lastRenderedPageBreak/>
        <w:drawing>
          <wp:inline distT="0" distB="0" distL="0" distR="0">
            <wp:extent cx="3285490" cy="3700145"/>
            <wp:effectExtent l="19050" t="0" r="0" b="0"/>
            <wp:docPr id="15" name="Picture 17" descr="DataManagement.Whitepaper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ataManagement.Whitepaper12.jpg"/>
                    <pic:cNvPicPr>
                      <a:picLocks noChangeAspect="1" noChangeArrowheads="1"/>
                    </pic:cNvPicPr>
                  </pic:nvPicPr>
                  <pic:blipFill>
                    <a:blip r:embed="rId24"/>
                    <a:srcRect/>
                    <a:stretch>
                      <a:fillRect/>
                    </a:stretch>
                  </pic:blipFill>
                  <pic:spPr bwMode="auto">
                    <a:xfrm>
                      <a:off x="0" y="0"/>
                      <a:ext cx="3285490" cy="3700145"/>
                    </a:xfrm>
                    <a:prstGeom prst="rect">
                      <a:avLst/>
                    </a:prstGeom>
                    <a:noFill/>
                    <a:ln w="9525">
                      <a:noFill/>
                      <a:miter lim="800000"/>
                      <a:headEnd/>
                      <a:tailEnd/>
                    </a:ln>
                  </pic:spPr>
                </pic:pic>
              </a:graphicData>
            </a:graphic>
          </wp:inline>
        </w:drawing>
      </w:r>
    </w:p>
    <w:p w:rsidR="004B1974" w:rsidRDefault="004B1974">
      <w:pPr>
        <w:pStyle w:val="FigureLabel"/>
      </w:pPr>
      <w:r w:rsidRPr="00100FF6">
        <w:t>Figure 1</w:t>
      </w:r>
      <w:r w:rsidR="00023978">
        <w:t>3</w:t>
      </w:r>
      <w:r w:rsidRPr="00100FF6">
        <w:t xml:space="preserve">   Distributed partitioned views </w:t>
      </w:r>
    </w:p>
    <w:p w:rsidR="004B1974" w:rsidRDefault="004B1974" w:rsidP="00323507">
      <w:pPr>
        <w:pStyle w:val="Heading4"/>
      </w:pPr>
      <w:r w:rsidRPr="00100FF6">
        <w:t xml:space="preserve">Benefits </w:t>
      </w:r>
    </w:p>
    <w:p w:rsidR="004B1974" w:rsidRPr="00A2454B" w:rsidRDefault="004B1974" w:rsidP="00323507">
      <w:r w:rsidRPr="00A2454B">
        <w:t xml:space="preserve">Distributed partitioned views are most useful when you need a transparent scale-out solution for a large database. Web site databases and large OLTP application databases that issue a large number of small writes can see performance improvements by distributing the workload across multiple servers when the updates are typically contained within a partition on a single server.  </w:t>
      </w:r>
    </w:p>
    <w:p w:rsidR="004B1974" w:rsidRPr="00100FF6" w:rsidRDefault="004B1974" w:rsidP="00323507">
      <w:pPr>
        <w:pStyle w:val="Heading3"/>
      </w:pPr>
      <w:bookmarkStart w:id="43" w:name="_Toc253588636"/>
      <w:r w:rsidRPr="00100FF6">
        <w:t>Advanced Scanning</w:t>
      </w:r>
      <w:bookmarkEnd w:id="43"/>
      <w:r w:rsidRPr="00100FF6">
        <w:t xml:space="preserve"> </w:t>
      </w:r>
    </w:p>
    <w:p w:rsidR="004B1974" w:rsidRDefault="004B1974" w:rsidP="00323507">
      <w:r w:rsidRPr="00A2454B">
        <w:t xml:space="preserve">Advanced scanning is one of the many features of </w:t>
      </w:r>
      <w:r w:rsidR="00291615">
        <w:t xml:space="preserve">SQL Server 2008 R2 </w:t>
      </w:r>
      <w:r>
        <w:t>Enterprise</w:t>
      </w:r>
      <w:r w:rsidRPr="00A2454B">
        <w:t xml:space="preserve"> that transparently addresses scalability and performance for all types of databases without server configuration changes or application code changes.  The advanced scan feature allows multiple tasks to share full table scans. With advanced scanning, data pages are read once and shared among multiple users. </w:t>
      </w:r>
      <w:r w:rsidR="00291615">
        <w:t xml:space="preserve">SQL Server 2008 R2 </w:t>
      </w:r>
      <w:r w:rsidRPr="00A2454B">
        <w:t>Standard Edition supports only independent reads per user. Without advanced scanning, server resources for large data warehouses, consolidated instances, and transactional databases will experience an increase in I/O activity, resulting in disk arm contention and buffer cache contention.  If the execution plan of a Transact-SQL statement requires an unordered scan of the data pages in a table and the Database Engine detects that the table is already being scanned for another execution plan, the Database Engine joins the second scan to the first, at the current location of the second scan. The Database Engine reads each page one time and passes the rows from each page to both execution plans. This continues until th</w:t>
      </w:r>
      <w:r>
        <w:t xml:space="preserve">e end of the table is reached. </w:t>
      </w:r>
      <w:r w:rsidRPr="00A2454B">
        <w:t xml:space="preserve">Once the end of the table is reached, the first execution plan has the complete results of a scan, but the second execution plan must still retrieve the data pages that were read before it joined the in-progress scan. The scan for the second execution plan </w:t>
      </w:r>
      <w:r w:rsidRPr="00A2454B">
        <w:lastRenderedPageBreak/>
        <w:t>wraps back to the first data page of the table and scans forward to where it joined the first scan (Figure 1</w:t>
      </w:r>
      <w:r w:rsidR="00023978">
        <w:t>4</w:t>
      </w:r>
      <w:r w:rsidRPr="00A2454B">
        <w:t xml:space="preserve">).    </w:t>
      </w:r>
    </w:p>
    <w:p w:rsidR="004B1974" w:rsidRPr="00A2454B" w:rsidRDefault="00CB7C95" w:rsidP="00323507">
      <w:r>
        <w:rPr>
          <w:noProof/>
          <w:lang w:val="en-GB" w:eastAsia="en-GB"/>
        </w:rPr>
        <w:drawing>
          <wp:inline distT="0" distB="0" distL="0" distR="0">
            <wp:extent cx="5549900" cy="1297305"/>
            <wp:effectExtent l="19050" t="0" r="0" b="0"/>
            <wp:docPr id="16" name="Picture 18" descr="DataManagement.Whitepaper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ataManagement.Whitepaper13.jpg"/>
                    <pic:cNvPicPr>
                      <a:picLocks noChangeAspect="1" noChangeArrowheads="1"/>
                    </pic:cNvPicPr>
                  </pic:nvPicPr>
                  <pic:blipFill>
                    <a:blip r:embed="rId25"/>
                    <a:srcRect/>
                    <a:stretch>
                      <a:fillRect/>
                    </a:stretch>
                  </pic:blipFill>
                  <pic:spPr bwMode="auto">
                    <a:xfrm>
                      <a:off x="0" y="0"/>
                      <a:ext cx="5549900" cy="1297305"/>
                    </a:xfrm>
                    <a:prstGeom prst="rect">
                      <a:avLst/>
                    </a:prstGeom>
                    <a:noFill/>
                    <a:ln w="9525">
                      <a:noFill/>
                      <a:miter lim="800000"/>
                      <a:headEnd/>
                      <a:tailEnd/>
                    </a:ln>
                  </pic:spPr>
                </pic:pic>
              </a:graphicData>
            </a:graphic>
          </wp:inline>
        </w:drawing>
      </w:r>
    </w:p>
    <w:p w:rsidR="004B1974" w:rsidRDefault="004B1974">
      <w:pPr>
        <w:pStyle w:val="FigureLabel"/>
      </w:pPr>
      <w:r w:rsidRPr="00100FF6">
        <w:t xml:space="preserve">Figure </w:t>
      </w:r>
      <w:r>
        <w:t>1</w:t>
      </w:r>
      <w:r w:rsidR="00023978">
        <w:t>4</w:t>
      </w:r>
      <w:r w:rsidRPr="00100FF6">
        <w:t xml:space="preserve">  Advanced scanning  </w:t>
      </w:r>
    </w:p>
    <w:p w:rsidR="004B1974" w:rsidRDefault="004B1974" w:rsidP="00323507">
      <w:r w:rsidRPr="00A2454B">
        <w:t xml:space="preserve">The Database Engine may decide to combine multiple scans. The Database Engine keeps looping through the data pages until it has completed all the scans in each group. This mechanism is also called merry-go-round scanning and demonstrates one reason the order of the results returned from a SELECT statement cannot be guaranteed without an ORDER BY clause. </w:t>
      </w:r>
    </w:p>
    <w:p w:rsidR="004B1974" w:rsidRPr="00100FF6" w:rsidRDefault="004B1974" w:rsidP="00323507">
      <w:pPr>
        <w:pStyle w:val="Heading2"/>
      </w:pPr>
      <w:bookmarkStart w:id="44" w:name="_Toc253588637"/>
      <w:r w:rsidRPr="00100FF6">
        <w:t>Manageability</w:t>
      </w:r>
      <w:bookmarkEnd w:id="44"/>
      <w:r w:rsidRPr="00100FF6">
        <w:t xml:space="preserve"> </w:t>
      </w:r>
    </w:p>
    <w:p w:rsidR="004B1974" w:rsidRPr="00A2454B" w:rsidRDefault="00AE46DA" w:rsidP="00323507">
      <w:r>
        <w:t xml:space="preserve">SQL Server 2008 R2 </w:t>
      </w:r>
      <w:r w:rsidRPr="008E5DE9">
        <w:t xml:space="preserve">is the industry leader in </w:t>
      </w:r>
      <w:r>
        <w:t>manageability, with an extensive range of</w:t>
      </w:r>
      <w:r w:rsidRPr="008E5DE9">
        <w:t xml:space="preserve"> </w:t>
      </w:r>
      <w:r>
        <w:t>feature</w:t>
      </w:r>
      <w:r w:rsidRPr="008E5DE9">
        <w:t xml:space="preserve">s </w:t>
      </w:r>
      <w:r>
        <w:t>that</w:t>
      </w:r>
      <w:r w:rsidRPr="008E5DE9">
        <w:t xml:space="preserve"> </w:t>
      </w:r>
      <w:r>
        <w:t xml:space="preserve">help to streamline and simplify management and administration. </w:t>
      </w:r>
      <w:r w:rsidR="004B1974" w:rsidRPr="00A2454B">
        <w:t xml:space="preserve">In this section: </w:t>
      </w:r>
    </w:p>
    <w:p w:rsidR="000862E6" w:rsidRDefault="000862E6">
      <w:pPr>
        <w:pStyle w:val="ListParagraph"/>
        <w:numPr>
          <w:ilvl w:val="0"/>
          <w:numId w:val="3"/>
        </w:numPr>
      </w:pPr>
      <w:r>
        <w:t xml:space="preserve">Application and Multi-Server Management </w:t>
      </w:r>
    </w:p>
    <w:p w:rsidR="00CC0B39" w:rsidRDefault="00CC0B39">
      <w:pPr>
        <w:pStyle w:val="ListParagraph"/>
        <w:numPr>
          <w:ilvl w:val="0"/>
          <w:numId w:val="3"/>
        </w:numPr>
      </w:pPr>
      <w:r>
        <w:t xml:space="preserve">Single Unit of Deployment </w:t>
      </w:r>
    </w:p>
    <w:p w:rsidR="00E85774" w:rsidRDefault="004B1974">
      <w:pPr>
        <w:pStyle w:val="ListParagraph"/>
        <w:numPr>
          <w:ilvl w:val="0"/>
          <w:numId w:val="3"/>
        </w:numPr>
      </w:pPr>
      <w:r>
        <w:t>Policy-Based Management</w:t>
      </w:r>
      <w:r w:rsidR="00035700">
        <w:t xml:space="preserve"> </w:t>
      </w:r>
      <w:r w:rsidR="00E85774">
        <w:t>Data Collector</w:t>
      </w:r>
    </w:p>
    <w:p w:rsidR="004B1974" w:rsidRDefault="004B1974">
      <w:pPr>
        <w:pStyle w:val="ListParagraph"/>
        <w:numPr>
          <w:ilvl w:val="0"/>
          <w:numId w:val="3"/>
        </w:numPr>
      </w:pPr>
      <w:r w:rsidRPr="00FD79B3">
        <w:t xml:space="preserve">Mirrored Backup Media Sets </w:t>
      </w:r>
    </w:p>
    <w:p w:rsidR="000C29C8" w:rsidRDefault="00035700" w:rsidP="00CC0B39">
      <w:pPr>
        <w:pStyle w:val="Heading3"/>
      </w:pPr>
      <w:bookmarkStart w:id="45" w:name="_Toc253588638"/>
      <w:r>
        <w:t>Application and Multi-Server Management</w:t>
      </w:r>
      <w:bookmarkEnd w:id="45"/>
    </w:p>
    <w:p w:rsidR="00C93E59" w:rsidRDefault="0040378C">
      <w:r>
        <w:t xml:space="preserve">As organizations use an increasing number of servers to support their business activities, managing those servers </w:t>
      </w:r>
      <w:r w:rsidR="00CB1BDD">
        <w:t>presents fresh challenges</w:t>
      </w:r>
      <w:r>
        <w:t>. Administra</w:t>
      </w:r>
      <w:r w:rsidR="00CB1BDD">
        <w:t>tors must spend</w:t>
      </w:r>
      <w:r>
        <w:t xml:space="preserve"> more time </w:t>
      </w:r>
      <w:r w:rsidR="00CB1BDD">
        <w:t xml:space="preserve">ensuring that servers are in compliance with policies, and it becomes difficult to identify which servers are making optimal use of hardware resources and which have spare capacity. </w:t>
      </w:r>
      <w:r w:rsidR="006F1B73">
        <w:t xml:space="preserve">Application and </w:t>
      </w:r>
      <w:r w:rsidR="008E282F">
        <w:t>m</w:t>
      </w:r>
      <w:r w:rsidR="006F1B73">
        <w:t>ulti-</w:t>
      </w:r>
      <w:r w:rsidR="008E282F">
        <w:t>s</w:t>
      </w:r>
      <w:r w:rsidR="006F1B73">
        <w:t xml:space="preserve">erver </w:t>
      </w:r>
      <w:r w:rsidR="008E282F">
        <w:t>m</w:t>
      </w:r>
      <w:r w:rsidR="006F1B73">
        <w:t>anagement in SQL Server 2008 R2 Enterprise provides administrators with a new way to monitor and manage multiple SQL Server instances and data-tier applications from a central console. Administrators can quickly identify policy noncompliance and underutilized and overutilized resources on individual servers, helping to ensure that server sprawl does not have a negative impact of the running of key business applications.</w:t>
      </w:r>
    </w:p>
    <w:p w:rsidR="008A3C42" w:rsidRDefault="008A3C42" w:rsidP="008A3C42">
      <w:r>
        <w:t>SQL Server Management Studio in SQL Server 2008 R2 Enterprise features Utility Explorer, the management tool that you use to manage the server instances that are enrolled in the Control Point. Similar to the familiar Object Explorer, which you use to manage individual instances, Utility Explorer offers a clear, logical breakdown of available resources on enrolled instances in an easy-to-understand console.</w:t>
      </w:r>
    </w:p>
    <w:p w:rsidR="00321E08" w:rsidRDefault="000862E6" w:rsidP="00CC0B39">
      <w:r>
        <w:t xml:space="preserve">At the heart of </w:t>
      </w:r>
      <w:r w:rsidR="008E282F">
        <w:t>a</w:t>
      </w:r>
      <w:r>
        <w:t xml:space="preserve">pplication and </w:t>
      </w:r>
      <w:r w:rsidR="008E282F">
        <w:t>m</w:t>
      </w:r>
      <w:r>
        <w:t>ulti-</w:t>
      </w:r>
      <w:r w:rsidR="008E282F">
        <w:t>s</w:t>
      </w:r>
      <w:r>
        <w:t xml:space="preserve">erver </w:t>
      </w:r>
      <w:r w:rsidR="008E282F">
        <w:t>m</w:t>
      </w:r>
      <w:r w:rsidR="00321E08">
        <w:t xml:space="preserve">anagement is the </w:t>
      </w:r>
      <w:r>
        <w:t>Control Point, through which administrators can manage</w:t>
      </w:r>
      <w:r w:rsidR="000C29C8">
        <w:t xml:space="preserve"> multiple SQL Server instances and data-tier applications</w:t>
      </w:r>
      <w:r>
        <w:t xml:space="preserve">. After you have </w:t>
      </w:r>
      <w:r>
        <w:lastRenderedPageBreak/>
        <w:t>created a</w:t>
      </w:r>
      <w:r w:rsidR="000C29C8" w:rsidRPr="000862E6">
        <w:t xml:space="preserve"> </w:t>
      </w:r>
      <w:r>
        <w:t>C</w:t>
      </w:r>
      <w:r w:rsidR="000C29C8" w:rsidRPr="000862E6">
        <w:t xml:space="preserve">ontrol </w:t>
      </w:r>
      <w:r>
        <w:t>P</w:t>
      </w:r>
      <w:r w:rsidR="000C29C8" w:rsidRPr="000862E6">
        <w:t>oint</w:t>
      </w:r>
      <w:r w:rsidRPr="000862E6">
        <w:t>, you can</w:t>
      </w:r>
      <w:r>
        <w:rPr>
          <w:i/>
        </w:rPr>
        <w:t xml:space="preserve"> </w:t>
      </w:r>
      <w:r w:rsidR="000C29C8">
        <w:t>enroll SQL Server instances and applications from across your enterprise</w:t>
      </w:r>
      <w:r>
        <w:t xml:space="preserve"> so that they can be centrally managed;</w:t>
      </w:r>
      <w:r w:rsidR="000C29C8">
        <w:t xml:space="preserve"> </w:t>
      </w:r>
      <w:r>
        <w:t>d</w:t>
      </w:r>
      <w:r w:rsidR="000C29C8">
        <w:t>efault policies evaluate the resource utilization levels of the enrolled instances and assess violations of these policies to give an overall, enterprise-wide view of database server utilization.</w:t>
      </w:r>
    </w:p>
    <w:p w:rsidR="005903BB" w:rsidRDefault="000C29C8" w:rsidP="00CC0B39">
      <w:r>
        <w:t xml:space="preserve">Setting up a Control Point is very straightforward. A new wizard in SQL Server Management Studio guides you through a simple five-step process of creating the Control Point on your chosen SQL Server 2008 R2 instance, and additional wizards enable you to enroll instances and register data-tier applications to be managed by the Control </w:t>
      </w:r>
      <w:r w:rsidR="00EA3F37">
        <w:t xml:space="preserve">Point. </w:t>
      </w:r>
      <w:r>
        <w:t xml:space="preserve">With SQL Server 2008 R2, you </w:t>
      </w:r>
      <w:r w:rsidR="005903BB">
        <w:t xml:space="preserve">also </w:t>
      </w:r>
      <w:r>
        <w:t xml:space="preserve">have the flexibility to enroll instances one at a time or batch-enroll </w:t>
      </w:r>
      <w:r w:rsidR="008E282F">
        <w:t xml:space="preserve">by </w:t>
      </w:r>
      <w:r>
        <w:t xml:space="preserve">using </w:t>
      </w:r>
      <w:r w:rsidR="008E282F">
        <w:t xml:space="preserve">Windows® </w:t>
      </w:r>
      <w:r>
        <w:t>PowerShell integration.</w:t>
      </w:r>
      <w:r w:rsidR="005903BB">
        <w:t xml:space="preserve"> SQL Server 2008 R2 Enterprise can enroll and manage up to 25 SQL Server instances in total. You can enroll instances of SQL Server 2008 R2 Standard to a </w:t>
      </w:r>
      <w:r w:rsidR="008E282F">
        <w:t>C</w:t>
      </w:r>
      <w:r w:rsidR="005903BB">
        <w:t xml:space="preserve">ontrol </w:t>
      </w:r>
      <w:r w:rsidR="008E282F">
        <w:t>P</w:t>
      </w:r>
      <w:r w:rsidR="005903BB">
        <w:t xml:space="preserve">oint and manage them centrally, but you cannot set up a </w:t>
      </w:r>
      <w:r w:rsidR="008E282F">
        <w:t>C</w:t>
      </w:r>
      <w:r w:rsidR="005903BB">
        <w:t xml:space="preserve">ontrol </w:t>
      </w:r>
      <w:r w:rsidR="008E282F">
        <w:t>P</w:t>
      </w:r>
      <w:r w:rsidR="005903BB">
        <w:t>oint by using SQL Server 2008 R2 Standard.</w:t>
      </w:r>
    </w:p>
    <w:p w:rsidR="000C29C8" w:rsidRDefault="008A3C42" w:rsidP="00CC0B39">
      <w:r>
        <w:t xml:space="preserve">The </w:t>
      </w:r>
      <w:r w:rsidR="000C29C8">
        <w:t xml:space="preserve">Control Point also supports management of data-tier applications. A data-tier application is a </w:t>
      </w:r>
      <w:r w:rsidR="00EA3F37">
        <w:t>single unit of deployment</w:t>
      </w:r>
      <w:r w:rsidR="000C29C8">
        <w:t xml:space="preserve"> that defines and bundles the database schema, reference data, and deployment requirements of an application together so you can manage them as a single entity. You can manage data-tier applications through the Control Point and evaluate resource utilization just as you can for SQL Server instances.</w:t>
      </w:r>
    </w:p>
    <w:p w:rsidR="000C29C8" w:rsidRPr="0045441A" w:rsidRDefault="000C29C8" w:rsidP="00CC0B39">
      <w:r>
        <w:t xml:space="preserve">Instances and data-tier applications enrolled into the Control Point send configuration and performance information to the Control Point every </w:t>
      </w:r>
      <w:r w:rsidR="008E282F">
        <w:t>15</w:t>
      </w:r>
      <w:r>
        <w:t xml:space="preserve"> minutes. This data is stored in a specially created database called the </w:t>
      </w:r>
      <w:r w:rsidRPr="0045441A">
        <w:t>utility management data warehouse (UMDW)</w:t>
      </w:r>
      <w:r>
        <w:t>,</w:t>
      </w:r>
      <w:r w:rsidRPr="0045441A">
        <w:t xml:space="preserve"> </w:t>
      </w:r>
      <w:r>
        <w:t xml:space="preserve">which is hosted </w:t>
      </w:r>
      <w:r w:rsidRPr="0045441A">
        <w:t xml:space="preserve">on the </w:t>
      </w:r>
      <w:r>
        <w:t>Control Point. The data from each enrolled instance uses approximately 2</w:t>
      </w:r>
      <w:r w:rsidR="00C91F1C">
        <w:t xml:space="preserve"> </w:t>
      </w:r>
      <w:r w:rsidR="008E282F">
        <w:t>gigabytes (</w:t>
      </w:r>
      <w:r>
        <w:t>GB</w:t>
      </w:r>
      <w:r w:rsidR="008E282F">
        <w:t>)</w:t>
      </w:r>
      <w:r>
        <w:t xml:space="preserve"> in the UMDW per year, so you must ensure that the instance that hosts this database has enough spare storage capacity to handle this. You can also configure the retention period for this data, with values ranging from one month to two years. The default is that the data is retained for a period of one year.</w:t>
      </w:r>
    </w:p>
    <w:p w:rsidR="000C29C8" w:rsidRDefault="000C29C8" w:rsidP="00CC0B39">
      <w:pPr>
        <w:rPr>
          <w:noProof/>
        </w:rPr>
      </w:pPr>
      <w:r>
        <w:t xml:space="preserve">Utility Explorer is the management interface for multi-instance management. Utility Explorer </w:t>
      </w:r>
      <w:r w:rsidR="00C91F1C">
        <w:t>enables</w:t>
      </w:r>
      <w:r>
        <w:t xml:space="preserve"> you to access each Control Point, and it displays summary and detail information about enrolled instances and registered data-tier applications, including </w:t>
      </w:r>
      <w:r w:rsidRPr="00B11862">
        <w:t xml:space="preserve">database file utilization, storage volume utilization, and </w:t>
      </w:r>
      <w:r>
        <w:t>Control Point</w:t>
      </w:r>
      <w:r w:rsidRPr="00B11862">
        <w:t xml:space="preserve"> utilization</w:t>
      </w:r>
      <w:r>
        <w:t>. From the Utility Explorer</w:t>
      </w:r>
      <w:r w:rsidR="00C91F1C">
        <w:t>,</w:t>
      </w:r>
      <w:r>
        <w:t xml:space="preserve"> you can also adjust policies and security settings for the Control Point. It features an intuitive dashboard view with color-coded charts that enable administrators to see at a glance which SQL Server instances and data-tier applications are overutilized or underutilized, helping them to make informed, proactive decisions about server consolidation or expansion to optimize hardware</w:t>
      </w:r>
      <w:r w:rsidR="00023978">
        <w:t xml:space="preserve"> resource utilization. Figure 15</w:t>
      </w:r>
      <w:r>
        <w:t xml:space="preserve"> shows the dashboard view.</w:t>
      </w:r>
    </w:p>
    <w:p w:rsidR="000C29C8" w:rsidRDefault="00DF63EA" w:rsidP="00CC0B39">
      <w:r>
        <w:rPr>
          <w:noProof/>
          <w:lang w:val="en-GB" w:eastAsia="en-GB"/>
        </w:rPr>
        <w:lastRenderedPageBreak/>
        <w:drawing>
          <wp:anchor distT="0" distB="0" distL="114300" distR="114300" simplePos="0" relativeHeight="251658240" behindDoc="0" locked="0" layoutInCell="1" allowOverlap="1">
            <wp:simplePos x="0" y="0"/>
            <wp:positionH relativeFrom="column">
              <wp:posOffset>-53340</wp:posOffset>
            </wp:positionH>
            <wp:positionV relativeFrom="paragraph">
              <wp:posOffset>240030</wp:posOffset>
            </wp:positionV>
            <wp:extent cx="5984240" cy="4018280"/>
            <wp:effectExtent l="19050" t="0" r="0" b="0"/>
            <wp:wrapSquare wrapText="bothSides"/>
            <wp:docPr id="1" name="Picture 3" descr="UC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CP"/>
                    <pic:cNvPicPr>
                      <a:picLocks noChangeAspect="1" noChangeArrowheads="1"/>
                    </pic:cNvPicPr>
                  </pic:nvPicPr>
                  <pic:blipFill>
                    <a:blip r:embed="rId26"/>
                    <a:srcRect/>
                    <a:stretch>
                      <a:fillRect/>
                    </a:stretch>
                  </pic:blipFill>
                  <pic:spPr bwMode="auto">
                    <a:xfrm>
                      <a:off x="0" y="0"/>
                      <a:ext cx="5984240" cy="4018280"/>
                    </a:xfrm>
                    <a:prstGeom prst="rect">
                      <a:avLst/>
                    </a:prstGeom>
                    <a:noFill/>
                    <a:ln w="9525">
                      <a:noFill/>
                      <a:miter lim="800000"/>
                      <a:headEnd/>
                      <a:tailEnd/>
                    </a:ln>
                  </pic:spPr>
                </pic:pic>
              </a:graphicData>
            </a:graphic>
          </wp:anchor>
        </w:drawing>
      </w:r>
    </w:p>
    <w:p w:rsidR="000C29C8" w:rsidRPr="00CC0B39" w:rsidRDefault="00023978" w:rsidP="00CC0B39">
      <w:pPr>
        <w:jc w:val="center"/>
        <w:rPr>
          <w:rFonts w:ascii="Arial" w:hAnsi="Arial" w:cs="Arial"/>
          <w:b/>
          <w:sz w:val="16"/>
          <w:szCs w:val="16"/>
        </w:rPr>
      </w:pPr>
      <w:r>
        <w:rPr>
          <w:rFonts w:ascii="Arial" w:hAnsi="Arial" w:cs="Arial"/>
          <w:b/>
          <w:sz w:val="16"/>
          <w:szCs w:val="16"/>
        </w:rPr>
        <w:t>Figure 15</w:t>
      </w:r>
      <w:r w:rsidR="003767B2" w:rsidRPr="007307E9">
        <w:t xml:space="preserve">   </w:t>
      </w:r>
      <w:r w:rsidR="000C29C8" w:rsidRPr="00CC0B39">
        <w:rPr>
          <w:rFonts w:ascii="Arial" w:hAnsi="Arial" w:cs="Arial"/>
          <w:b/>
          <w:sz w:val="16"/>
          <w:szCs w:val="16"/>
        </w:rPr>
        <w:t>U</w:t>
      </w:r>
      <w:r w:rsidR="007C4A3D">
        <w:rPr>
          <w:rFonts w:ascii="Arial" w:hAnsi="Arial" w:cs="Arial"/>
          <w:b/>
          <w:sz w:val="16"/>
          <w:szCs w:val="16"/>
        </w:rPr>
        <w:t>tility C</w:t>
      </w:r>
      <w:r w:rsidR="000C29C8" w:rsidRPr="00CC0B39">
        <w:rPr>
          <w:rFonts w:ascii="Arial" w:hAnsi="Arial" w:cs="Arial"/>
          <w:b/>
          <w:sz w:val="16"/>
          <w:szCs w:val="16"/>
        </w:rPr>
        <w:t xml:space="preserve">ontrol </w:t>
      </w:r>
      <w:r w:rsidR="007C4A3D">
        <w:rPr>
          <w:rFonts w:ascii="Arial" w:hAnsi="Arial" w:cs="Arial"/>
          <w:b/>
          <w:sz w:val="16"/>
          <w:szCs w:val="16"/>
        </w:rPr>
        <w:t>P</w:t>
      </w:r>
      <w:r w:rsidR="000C29C8" w:rsidRPr="00CC0B39">
        <w:rPr>
          <w:rFonts w:ascii="Arial" w:hAnsi="Arial" w:cs="Arial"/>
          <w:b/>
          <w:sz w:val="16"/>
          <w:szCs w:val="16"/>
        </w:rPr>
        <w:t>oint dashboard</w:t>
      </w:r>
    </w:p>
    <w:p w:rsidR="00CC0B39" w:rsidRDefault="00CC0B39" w:rsidP="00CC0B39">
      <w:r>
        <w:t xml:space="preserve">You can use Utility Explorer to adjust global policies that specify thresholds for underutilization and overutilization of resources. For example, you can specify that 80 percent represents the point at which </w:t>
      </w:r>
      <w:r w:rsidRPr="00B13498">
        <w:t>instance processor utilization</w:t>
      </w:r>
      <w:r>
        <w:t xml:space="preserve"> is overutilized and 20 percent </w:t>
      </w:r>
      <w:r w:rsidR="00C91F1C">
        <w:t>is</w:t>
      </w:r>
      <w:r>
        <w:t xml:space="preserve"> the point where it is underutilized. Performance figures collected from enrolled instances are compared to these values, and any instances that exceed or fall below these figures will be immediately obvious in the dashboard view in Utility Explorer.</w:t>
      </w:r>
    </w:p>
    <w:p w:rsidR="00CC0B39" w:rsidRDefault="00CC0B39" w:rsidP="00CC0B39">
      <w:r>
        <w:t xml:space="preserve">After you have identified an overutilized or underutilized instance, you can drill down from the summary information offered in the dashboard view to a more detailed breakdown for that instance by selecting the instance under the </w:t>
      </w:r>
      <w:r>
        <w:rPr>
          <w:b/>
        </w:rPr>
        <w:t>Managed Instances</w:t>
      </w:r>
      <w:r>
        <w:t xml:space="preserve"> node in the Utility Explorer, as shown in Figure </w:t>
      </w:r>
      <w:r w:rsidR="00023978">
        <w:t>16</w:t>
      </w:r>
      <w:r>
        <w:t>.</w:t>
      </w:r>
    </w:p>
    <w:p w:rsidR="00CC0B39" w:rsidRPr="00CC0B39" w:rsidRDefault="00DF63EA" w:rsidP="00CC0B39">
      <w:pPr>
        <w:pStyle w:val="Text"/>
        <w:jc w:val="center"/>
        <w:rPr>
          <w:rFonts w:ascii="Arial" w:hAnsi="Arial" w:cs="Arial"/>
          <w:b/>
          <w:sz w:val="16"/>
          <w:szCs w:val="16"/>
        </w:rPr>
      </w:pPr>
      <w:r>
        <w:rPr>
          <w:rFonts w:ascii="Arial" w:hAnsi="Arial" w:cs="Arial"/>
          <w:noProof/>
          <w:sz w:val="16"/>
          <w:szCs w:val="16"/>
          <w:lang w:val="en-GB" w:eastAsia="en-GB"/>
        </w:rPr>
        <w:lastRenderedPageBreak/>
        <w:drawing>
          <wp:anchor distT="0" distB="0" distL="114300" distR="114300" simplePos="0" relativeHeight="251660288" behindDoc="0" locked="0" layoutInCell="1" allowOverlap="1">
            <wp:simplePos x="0" y="0"/>
            <wp:positionH relativeFrom="column">
              <wp:posOffset>3810</wp:posOffset>
            </wp:positionH>
            <wp:positionV relativeFrom="paragraph">
              <wp:posOffset>36195</wp:posOffset>
            </wp:positionV>
            <wp:extent cx="5662930" cy="4031615"/>
            <wp:effectExtent l="19050" t="0" r="0" b="0"/>
            <wp:wrapSquare wrapText="bothSides"/>
            <wp:docPr id="37" name="Picture 4" descr="UCP utilization detai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CP utilization details"/>
                    <pic:cNvPicPr>
                      <a:picLocks noChangeAspect="1" noChangeArrowheads="1"/>
                    </pic:cNvPicPr>
                  </pic:nvPicPr>
                  <pic:blipFill>
                    <a:blip r:embed="rId27"/>
                    <a:srcRect/>
                    <a:stretch>
                      <a:fillRect/>
                    </a:stretch>
                  </pic:blipFill>
                  <pic:spPr bwMode="auto">
                    <a:xfrm>
                      <a:off x="0" y="0"/>
                      <a:ext cx="5662930" cy="4031615"/>
                    </a:xfrm>
                    <a:prstGeom prst="rect">
                      <a:avLst/>
                    </a:prstGeom>
                    <a:noFill/>
                    <a:ln w="9525">
                      <a:noFill/>
                      <a:miter lim="800000"/>
                      <a:headEnd/>
                      <a:tailEnd/>
                    </a:ln>
                  </pic:spPr>
                </pic:pic>
              </a:graphicData>
            </a:graphic>
          </wp:anchor>
        </w:drawing>
      </w:r>
      <w:r w:rsidR="00CC0B39" w:rsidRPr="00CC0B39">
        <w:rPr>
          <w:rFonts w:ascii="Arial" w:hAnsi="Arial" w:cs="Arial"/>
          <w:b/>
          <w:sz w:val="16"/>
          <w:szCs w:val="16"/>
        </w:rPr>
        <w:t xml:space="preserve">Figure </w:t>
      </w:r>
      <w:r w:rsidR="00023978">
        <w:rPr>
          <w:rFonts w:ascii="Arial" w:hAnsi="Arial" w:cs="Arial"/>
          <w:b/>
          <w:sz w:val="16"/>
          <w:szCs w:val="16"/>
        </w:rPr>
        <w:t>16</w:t>
      </w:r>
      <w:r w:rsidR="003767B2" w:rsidRPr="007307E9">
        <w:t xml:space="preserve">   </w:t>
      </w:r>
      <w:r w:rsidR="00CC0B39" w:rsidRPr="00CC0B39">
        <w:rPr>
          <w:rFonts w:ascii="Arial" w:hAnsi="Arial" w:cs="Arial"/>
          <w:b/>
          <w:sz w:val="16"/>
          <w:szCs w:val="16"/>
        </w:rPr>
        <w:t>Utility Explorer Content detail view for a managed instance</w:t>
      </w:r>
    </w:p>
    <w:p w:rsidR="00CC0B39" w:rsidRDefault="00CC0B39" w:rsidP="00CC0B39">
      <w:pPr>
        <w:pStyle w:val="Text"/>
      </w:pPr>
    </w:p>
    <w:p w:rsidR="00CC0B39" w:rsidRDefault="00CC0B39" w:rsidP="00CC0B39">
      <w:r>
        <w:t>Utilization policies can define maximum and minimum thresholds for:</w:t>
      </w:r>
    </w:p>
    <w:p w:rsidR="001D0767" w:rsidRDefault="00CC0B39">
      <w:pPr>
        <w:pStyle w:val="ListParagraph"/>
        <w:numPr>
          <w:ilvl w:val="0"/>
          <w:numId w:val="30"/>
        </w:numPr>
      </w:pPr>
      <w:r>
        <w:t>I</w:t>
      </w:r>
      <w:r w:rsidRPr="001C0DED">
        <w:t>nstance processor utilization</w:t>
      </w:r>
      <w:r w:rsidR="00C91F1C">
        <w:t>.</w:t>
      </w:r>
    </w:p>
    <w:p w:rsidR="001D0767" w:rsidRDefault="00CC0B39">
      <w:pPr>
        <w:pStyle w:val="ListParagraph"/>
        <w:numPr>
          <w:ilvl w:val="0"/>
          <w:numId w:val="30"/>
        </w:numPr>
      </w:pPr>
      <w:r>
        <w:t>C</w:t>
      </w:r>
      <w:r w:rsidRPr="001C0DED">
        <w:t>omputer processor utilization</w:t>
      </w:r>
      <w:r w:rsidR="00C91F1C">
        <w:t>.</w:t>
      </w:r>
    </w:p>
    <w:p w:rsidR="001D0767" w:rsidRDefault="00CC0B39">
      <w:pPr>
        <w:pStyle w:val="ListParagraph"/>
        <w:numPr>
          <w:ilvl w:val="0"/>
          <w:numId w:val="30"/>
        </w:numPr>
      </w:pPr>
      <w:r>
        <w:t>F</w:t>
      </w:r>
      <w:r w:rsidRPr="001C0DED">
        <w:t>ile space utilization</w:t>
      </w:r>
      <w:r>
        <w:t xml:space="preserve"> for database and log files</w:t>
      </w:r>
      <w:r w:rsidR="00C91F1C">
        <w:t>.</w:t>
      </w:r>
    </w:p>
    <w:p w:rsidR="001D0767" w:rsidRDefault="00CC0B39">
      <w:pPr>
        <w:pStyle w:val="ListParagraph"/>
        <w:numPr>
          <w:ilvl w:val="0"/>
          <w:numId w:val="30"/>
        </w:numPr>
      </w:pPr>
      <w:r>
        <w:t>C</w:t>
      </w:r>
      <w:r w:rsidRPr="001C0DED">
        <w:t>omputer volume space utilization</w:t>
      </w:r>
      <w:r w:rsidR="00C91F1C">
        <w:t>.</w:t>
      </w:r>
    </w:p>
    <w:p w:rsidR="00CC0B39" w:rsidRDefault="009910CA" w:rsidP="00CC0B39">
      <w:r>
        <w:t>In addition to</w:t>
      </w:r>
      <w:r w:rsidR="00CC0B39">
        <w:t xml:space="preserve"> setting global policies, you can also define individual policy settings for individual instances, </w:t>
      </w:r>
      <w:r>
        <w:t xml:space="preserve">which </w:t>
      </w:r>
      <w:r w:rsidR="00CC0B39">
        <w:t>giv</w:t>
      </w:r>
      <w:r>
        <w:t>es</w:t>
      </w:r>
      <w:r w:rsidR="00CC0B39">
        <w:t xml:space="preserve"> you greater flexibility in your management of multiple SQL Server instances. Any policies defined individually in this way will override the global settings where configured thresholds differ.</w:t>
      </w:r>
    </w:p>
    <w:p w:rsidR="00CC0B39" w:rsidRDefault="00CC0B39" w:rsidP="00CC0B39">
      <w:r>
        <w:t xml:space="preserve">Figure </w:t>
      </w:r>
      <w:r w:rsidR="00023978">
        <w:t>17</w:t>
      </w:r>
      <w:r>
        <w:t xml:space="preserve"> shows the options for configuring global policies for managed instances.</w:t>
      </w:r>
    </w:p>
    <w:p w:rsidR="00CC0B39" w:rsidRPr="00CC0B39" w:rsidRDefault="00DF63EA" w:rsidP="00CC0B39">
      <w:pPr>
        <w:pStyle w:val="Text"/>
        <w:jc w:val="center"/>
        <w:rPr>
          <w:rFonts w:ascii="Arial" w:hAnsi="Arial" w:cs="Arial"/>
          <w:b/>
          <w:sz w:val="16"/>
          <w:szCs w:val="16"/>
        </w:rPr>
      </w:pPr>
      <w:r>
        <w:rPr>
          <w:rFonts w:ascii="Arial" w:hAnsi="Arial" w:cs="Arial"/>
          <w:noProof/>
          <w:sz w:val="16"/>
          <w:szCs w:val="16"/>
          <w:lang w:val="en-GB" w:eastAsia="en-GB"/>
        </w:rPr>
        <w:lastRenderedPageBreak/>
        <w:drawing>
          <wp:anchor distT="0" distB="0" distL="114300" distR="114300" simplePos="0" relativeHeight="251662336" behindDoc="0" locked="0" layoutInCell="1" allowOverlap="1">
            <wp:simplePos x="0" y="0"/>
            <wp:positionH relativeFrom="column">
              <wp:posOffset>3810</wp:posOffset>
            </wp:positionH>
            <wp:positionV relativeFrom="paragraph">
              <wp:posOffset>36195</wp:posOffset>
            </wp:positionV>
            <wp:extent cx="5662930" cy="4031615"/>
            <wp:effectExtent l="19050" t="0" r="0" b="0"/>
            <wp:wrapSquare wrapText="bothSides"/>
            <wp:docPr id="38" name="Picture 5" descr="UCP Poli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CP Policy"/>
                    <pic:cNvPicPr>
                      <a:picLocks noChangeAspect="1" noChangeArrowheads="1"/>
                    </pic:cNvPicPr>
                  </pic:nvPicPr>
                  <pic:blipFill>
                    <a:blip r:embed="rId28"/>
                    <a:srcRect/>
                    <a:stretch>
                      <a:fillRect/>
                    </a:stretch>
                  </pic:blipFill>
                  <pic:spPr bwMode="auto">
                    <a:xfrm>
                      <a:off x="0" y="0"/>
                      <a:ext cx="5662930" cy="4031615"/>
                    </a:xfrm>
                    <a:prstGeom prst="rect">
                      <a:avLst/>
                    </a:prstGeom>
                    <a:noFill/>
                    <a:ln w="9525">
                      <a:noFill/>
                      <a:miter lim="800000"/>
                      <a:headEnd/>
                      <a:tailEnd/>
                    </a:ln>
                  </pic:spPr>
                </pic:pic>
              </a:graphicData>
            </a:graphic>
          </wp:anchor>
        </w:drawing>
      </w:r>
      <w:r w:rsidR="00CC0B39" w:rsidRPr="00CC0B39">
        <w:rPr>
          <w:rFonts w:ascii="Arial" w:hAnsi="Arial" w:cs="Arial"/>
          <w:b/>
          <w:sz w:val="16"/>
          <w:szCs w:val="16"/>
        </w:rPr>
        <w:t xml:space="preserve">Figure </w:t>
      </w:r>
      <w:r w:rsidR="00023978">
        <w:rPr>
          <w:rFonts w:ascii="Arial" w:hAnsi="Arial" w:cs="Arial"/>
          <w:b/>
          <w:sz w:val="16"/>
          <w:szCs w:val="16"/>
        </w:rPr>
        <w:t>17</w:t>
      </w:r>
      <w:r w:rsidR="003767B2" w:rsidRPr="007307E9">
        <w:t xml:space="preserve">   </w:t>
      </w:r>
      <w:r w:rsidR="00CC0B39" w:rsidRPr="00CC0B39">
        <w:rPr>
          <w:rFonts w:ascii="Arial" w:hAnsi="Arial" w:cs="Arial"/>
          <w:b/>
          <w:sz w:val="16"/>
          <w:szCs w:val="16"/>
        </w:rPr>
        <w:t>Global Policies for Managed Instances</w:t>
      </w:r>
    </w:p>
    <w:p w:rsidR="00CC0B39" w:rsidRDefault="00CC0B39" w:rsidP="00CC0B39">
      <w:pPr>
        <w:pStyle w:val="Heading3"/>
      </w:pPr>
      <w:bookmarkStart w:id="46" w:name="_Toc251068780"/>
    </w:p>
    <w:p w:rsidR="00CC0B39" w:rsidRDefault="00CC0B39" w:rsidP="00CC0B39">
      <w:pPr>
        <w:pStyle w:val="Heading3"/>
      </w:pPr>
      <w:bookmarkStart w:id="47" w:name="_Toc253588639"/>
      <w:r>
        <w:t>Single Unit of Deployment</w:t>
      </w:r>
      <w:bookmarkEnd w:id="46"/>
      <w:bookmarkEnd w:id="47"/>
    </w:p>
    <w:p w:rsidR="00CC0B39" w:rsidRDefault="00CC0B39" w:rsidP="00CC0B39">
      <w:r>
        <w:t>A key challenge for many database developers and administrators is deploying new applications or upgrading or migrating database applications from one server instance to another—for example, from a staging server to a production server, from one SQL Server instance to another in a server consolidation scenario, or from an older instance of SQL Server to SQL Server 2008 R2. Moving an application from the development environment to a test server and ultimately to the production environment can be problematic for a variety of reasons. For example, the newly deployed database may use a different storage configuration from the development database, or it may rely on dependent server-level objects</w:t>
      </w:r>
      <w:r w:rsidR="009910CA">
        <w:t>,</w:t>
      </w:r>
      <w:r>
        <w:t xml:space="preserve"> such as logins</w:t>
      </w:r>
      <w:r w:rsidR="009910CA">
        <w:t>,</w:t>
      </w:r>
      <w:r>
        <w:t xml:space="preserve"> that must also be created on the production server for the application to function correctly.</w:t>
      </w:r>
    </w:p>
    <w:p w:rsidR="00CC0B39" w:rsidRDefault="00CC0B39" w:rsidP="00CC0B39">
      <w:r>
        <w:t xml:space="preserve">To address these problems, and to help make deployments go more smoothly, SQL Server 2008 R2 introduces the concept of the </w:t>
      </w:r>
      <w:r>
        <w:rPr>
          <w:i/>
        </w:rPr>
        <w:t>data-tier application</w:t>
      </w:r>
      <w:r>
        <w:t xml:space="preserve">. The data tier of an application includes the logical database structure, physical data objects, and dependent server-level objects, such as logins and database and log files. A data-tier application encapsulates these elements into a single unit of deployment called a data-tier application package. Developers can add deployment requirement policies to the data-tier application package as they create or modify it. For example, deployment requirements can be as basic as “VersionMajor is greater than or equal to 10.” These built-in requirements help </w:t>
      </w:r>
      <w:r>
        <w:lastRenderedPageBreak/>
        <w:t>reduce the loss of information during transition from development to IT. Developers and administrators can create these packages by using SQL Server Management Studio and Microsoft Visual Studio 2010.</w:t>
      </w:r>
    </w:p>
    <w:p w:rsidR="00CC0B39" w:rsidRDefault="00CC0B39" w:rsidP="00CC0B39">
      <w:r>
        <w:t xml:space="preserve">In SQL Server Management Studio, you can use the </w:t>
      </w:r>
      <w:r w:rsidRPr="00B43FDD">
        <w:t xml:space="preserve">Extract Data-tier Application </w:t>
      </w:r>
      <w:r>
        <w:t>w</w:t>
      </w:r>
      <w:r w:rsidRPr="00B43FDD">
        <w:t>izard</w:t>
      </w:r>
      <w:r>
        <w:t xml:space="preserve"> to extract information from existing databases to build a package, which can be redeployed elsewhere. If you </w:t>
      </w:r>
      <w:r w:rsidR="009910CA">
        <w:t>must</w:t>
      </w:r>
      <w:r>
        <w:t xml:space="preserve"> modify the database application before redeployment, you can do so by opening the extracted package in Visual Studio 2010, where you can create new objects</w:t>
      </w:r>
      <w:r w:rsidR="009910CA">
        <w:t>,</w:t>
      </w:r>
      <w:r>
        <w:t xml:space="preserve"> such as tables, logins, and users, or add other new deployment requirements. You can also use Visual Studio 2010 to create new data-tier application packages from scratch. Packages that developers create or update by using Visual Studio 2010 can then be passed to database administrators for deployment.</w:t>
      </w:r>
    </w:p>
    <w:p w:rsidR="00CC0B39" w:rsidRDefault="00CC0B39" w:rsidP="00CC0B39">
      <w:r>
        <w:t>You can deploy new or updated data</w:t>
      </w:r>
      <w:r w:rsidR="004800E1">
        <w:t>-tier</w:t>
      </w:r>
      <w:r>
        <w:t xml:space="preserve"> </w:t>
      </w:r>
      <w:r w:rsidR="004800E1">
        <w:t>application</w:t>
      </w:r>
      <w:r>
        <w:t xml:space="preserve"> packages by using the </w:t>
      </w:r>
      <w:r w:rsidRPr="004117A0">
        <w:t xml:space="preserve">Deploy Data-tier Application </w:t>
      </w:r>
      <w:r w:rsidR="009910CA">
        <w:t>W</w:t>
      </w:r>
      <w:r w:rsidRPr="004117A0">
        <w:t>izard</w:t>
      </w:r>
      <w:r>
        <w:t xml:space="preserve"> in SQL Server Management Studio, which is shown in Figure </w:t>
      </w:r>
      <w:r w:rsidR="00023978">
        <w:t>18</w:t>
      </w:r>
      <w:r>
        <w:t xml:space="preserve">. This easy-to-use interface greatly simplifies the deployment and migration of database applications, reducing the time and effort administrators </w:t>
      </w:r>
      <w:r w:rsidR="009910CA">
        <w:t>must</w:t>
      </w:r>
      <w:r>
        <w:t xml:space="preserve"> spend on this task. You can also create scripts to deploy packages by using </w:t>
      </w:r>
      <w:r w:rsidR="009910CA">
        <w:t>Windows</w:t>
      </w:r>
      <w:r>
        <w:t xml:space="preserve"> Powershell</w:t>
      </w:r>
      <w:r>
        <w:rPr>
          <w:rFonts w:cs="Arial"/>
        </w:rPr>
        <w:t xml:space="preserve">, which can be useful if you </w:t>
      </w:r>
      <w:r w:rsidR="009910CA">
        <w:rPr>
          <w:rFonts w:cs="Arial"/>
        </w:rPr>
        <w:t>must</w:t>
      </w:r>
      <w:r>
        <w:rPr>
          <w:rFonts w:cs="Arial"/>
        </w:rPr>
        <w:t xml:space="preserve"> deploy the same application multiple times.</w:t>
      </w:r>
    </w:p>
    <w:p w:rsidR="00CC0B39" w:rsidRPr="00CC0B39" w:rsidRDefault="00CC0B39" w:rsidP="00CC0B39">
      <w:pPr>
        <w:pStyle w:val="Text"/>
        <w:jc w:val="center"/>
        <w:rPr>
          <w:rFonts w:ascii="Arial" w:hAnsi="Arial" w:cs="Arial"/>
          <w:b/>
          <w:sz w:val="16"/>
          <w:szCs w:val="16"/>
        </w:rPr>
      </w:pPr>
      <w:r w:rsidRPr="00CC0B39">
        <w:rPr>
          <w:rFonts w:ascii="Arial" w:hAnsi="Arial" w:cs="Arial"/>
          <w:b/>
          <w:sz w:val="16"/>
          <w:szCs w:val="16"/>
        </w:rPr>
        <w:t>Figure 1</w:t>
      </w:r>
      <w:r w:rsidR="00023978">
        <w:rPr>
          <w:rFonts w:ascii="Arial" w:hAnsi="Arial" w:cs="Arial"/>
          <w:b/>
          <w:sz w:val="16"/>
          <w:szCs w:val="16"/>
        </w:rPr>
        <w:t>8</w:t>
      </w:r>
      <w:r w:rsidR="003767B2" w:rsidRPr="007307E9">
        <w:t xml:space="preserve">   </w:t>
      </w:r>
      <w:r w:rsidRPr="00CC0B39">
        <w:rPr>
          <w:rFonts w:ascii="Arial" w:hAnsi="Arial" w:cs="Arial"/>
          <w:b/>
          <w:sz w:val="16"/>
          <w:szCs w:val="16"/>
        </w:rPr>
        <w:t>Deploying a data-tier application from a data-tier application package</w:t>
      </w:r>
      <w:r w:rsidR="00DF63EA">
        <w:rPr>
          <w:rFonts w:ascii="Arial" w:hAnsi="Arial" w:cs="Arial"/>
          <w:noProof/>
          <w:sz w:val="16"/>
          <w:szCs w:val="16"/>
          <w:lang w:val="en-GB" w:eastAsia="en-GB"/>
        </w:rPr>
        <w:drawing>
          <wp:anchor distT="0" distB="0" distL="114300" distR="114300" simplePos="0" relativeHeight="251664384" behindDoc="0" locked="0" layoutInCell="1" allowOverlap="1">
            <wp:simplePos x="0" y="0"/>
            <wp:positionH relativeFrom="column">
              <wp:posOffset>19685</wp:posOffset>
            </wp:positionH>
            <wp:positionV relativeFrom="paragraph">
              <wp:posOffset>122555</wp:posOffset>
            </wp:positionV>
            <wp:extent cx="5657850" cy="4094480"/>
            <wp:effectExtent l="19050" t="0" r="0" b="0"/>
            <wp:wrapSquare wrapText="bothSides"/>
            <wp:docPr id="39" name="Picture 6" descr="Pictur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icture9"/>
                    <pic:cNvPicPr>
                      <a:picLocks noChangeAspect="1" noChangeArrowheads="1"/>
                    </pic:cNvPicPr>
                  </pic:nvPicPr>
                  <pic:blipFill>
                    <a:blip r:embed="rId29"/>
                    <a:srcRect/>
                    <a:stretch>
                      <a:fillRect/>
                    </a:stretch>
                  </pic:blipFill>
                  <pic:spPr bwMode="auto">
                    <a:xfrm>
                      <a:off x="0" y="0"/>
                      <a:ext cx="5657850" cy="4094480"/>
                    </a:xfrm>
                    <a:prstGeom prst="rect">
                      <a:avLst/>
                    </a:prstGeom>
                    <a:noFill/>
                    <a:ln w="9525">
                      <a:noFill/>
                      <a:miter lim="800000"/>
                      <a:headEnd/>
                      <a:tailEnd/>
                    </a:ln>
                  </pic:spPr>
                </pic:pic>
              </a:graphicData>
            </a:graphic>
          </wp:anchor>
        </w:drawing>
      </w:r>
    </w:p>
    <w:p w:rsidR="00CC0B39" w:rsidRDefault="00CC0B39" w:rsidP="00CC0B39">
      <w:pPr>
        <w:pStyle w:val="Text"/>
      </w:pPr>
    </w:p>
    <w:p w:rsidR="00CC0B39" w:rsidRDefault="00CC0B39" w:rsidP="00CC0B39">
      <w:r>
        <w:t xml:space="preserve">Data application component packages also simplify the process of migrating existing applications from older platforms, including SQL Server 2000, SQL Server 2005, and SQL Server 2008, to the SQL Server </w:t>
      </w:r>
      <w:r>
        <w:lastRenderedPageBreak/>
        <w:t xml:space="preserve">2008 R2 platform. You can use the Extract Data-tier Application </w:t>
      </w:r>
      <w:r w:rsidR="00D74A17">
        <w:t>W</w:t>
      </w:r>
      <w:r>
        <w:t>izard in SQL Server 2008 R2 Management Studio to capture the required information from the database on the older platform into a data-tier application package and then redeploy it on a SQL Server 2008 R2 instance as previously described.</w:t>
      </w:r>
    </w:p>
    <w:p w:rsidR="003A1703" w:rsidRDefault="003A1703" w:rsidP="003A1703">
      <w:pPr>
        <w:pStyle w:val="Heading4"/>
      </w:pPr>
      <w:r>
        <w:t>Benefits</w:t>
      </w:r>
    </w:p>
    <w:p w:rsidR="00CC0B39" w:rsidRPr="001B6BDD" w:rsidRDefault="003A55FC" w:rsidP="00CC0B39">
      <w:r>
        <w:t xml:space="preserve">SQL Server 2008 R2 Enterprise provides </w:t>
      </w:r>
      <w:r w:rsidR="00CC0B39">
        <w:t>centralized application and multi-server management capabilities</w:t>
      </w:r>
      <w:r w:rsidR="00A33783">
        <w:t xml:space="preserve"> not offered </w:t>
      </w:r>
      <w:r>
        <w:t>with</w:t>
      </w:r>
      <w:r w:rsidR="00CC0B39">
        <w:t xml:space="preserve"> SQL Server 2008 R2 </w:t>
      </w:r>
      <w:r>
        <w:t>Standard.</w:t>
      </w:r>
      <w:r w:rsidR="005903BB">
        <w:t xml:space="preserve"> </w:t>
      </w:r>
      <w:r>
        <w:t>Simplify</w:t>
      </w:r>
      <w:r w:rsidR="00CC0B39">
        <w:t xml:space="preserve"> the management of complex enterprise envi</w:t>
      </w:r>
      <w:r>
        <w:t>ronments,</w:t>
      </w:r>
      <w:r w:rsidR="00CC0B39">
        <w:t xml:space="preserve"> manage server sprawl, optimize resource usage, and manage applications more easily across the application life</w:t>
      </w:r>
      <w:r w:rsidR="00D74A17">
        <w:t xml:space="preserve"> </w:t>
      </w:r>
      <w:r w:rsidR="00CC0B39">
        <w:t>cycle. Straightforward wizards enable you to quickly set up dedicated SQL Server Control Point instances, and the new Utility Explorer provides an intuitive, easy-to-use interface for administering Control Point instances in the familiar environment of SQL Server Management Studio.</w:t>
      </w:r>
    </w:p>
    <w:p w:rsidR="000C29C8" w:rsidRPr="002649CD" w:rsidRDefault="000C29C8" w:rsidP="000C29C8">
      <w:pPr>
        <w:pStyle w:val="Heading3"/>
      </w:pPr>
      <w:bookmarkStart w:id="48" w:name="_Toc253588640"/>
      <w:r w:rsidRPr="002649CD">
        <w:t>Policy-Based Management</w:t>
      </w:r>
      <w:bookmarkEnd w:id="48"/>
    </w:p>
    <w:p w:rsidR="004B1974" w:rsidRDefault="004B1974" w:rsidP="00CD4FF6">
      <w:r w:rsidRPr="00D74A17">
        <w:t xml:space="preserve">Ensuring that all of your servers are in compliance with company polices can be a major challenge, particularly when multiple users have administrative rights and large numbers of servers are distributed across numerous sites. You can use Policy-Based Management to create and centrally configure policies that restrict configuration settings on all of your servers (including instances of </w:t>
      </w:r>
      <w:r w:rsidR="0070688C" w:rsidRPr="00D74A17">
        <w:t xml:space="preserve">SQL Server 2008 R2, </w:t>
      </w:r>
      <w:r w:rsidRPr="00D74A17">
        <w:t xml:space="preserve">SQL Server 2008, SQL Server 2005 and SQL Server 2000), and that deliver secure, consistent configurations across the enterprise. For example, you can use Policy-Based Management to define whether server-level features such as SQL Mail or CLR integration can be enabled, to configure the state for database options such as recovery model, to restrict the membership of powerful roles such as </w:t>
      </w:r>
      <w:r w:rsidRPr="00D74A17">
        <w:rPr>
          <w:b/>
        </w:rPr>
        <w:t>sysadmin</w:t>
      </w:r>
      <w:r w:rsidRPr="00D74A17">
        <w:t>, or to specify naming conventions for database objects such as tables and stored procedures</w:t>
      </w:r>
      <w:r>
        <w:t xml:space="preserve">. </w:t>
      </w:r>
    </w:p>
    <w:p w:rsidR="004B1974" w:rsidRPr="00D73C29" w:rsidRDefault="00CB7C95" w:rsidP="001B555B">
      <w:pPr>
        <w:jc w:val="center"/>
        <w:rPr>
          <w:b/>
        </w:rPr>
      </w:pPr>
      <w:r>
        <w:rPr>
          <w:noProof/>
          <w:sz w:val="16"/>
          <w:szCs w:val="16"/>
          <w:lang w:val="en-GB" w:eastAsia="en-GB"/>
        </w:rPr>
        <w:lastRenderedPageBreak/>
        <w:drawing>
          <wp:inline distT="0" distB="0" distL="0" distR="0">
            <wp:extent cx="5401310" cy="3774440"/>
            <wp:effectExtent l="19050" t="0" r="8890" b="0"/>
            <wp:docPr id="17" name="Picture 17" descr="EE WP PBM config p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EE WP PBM config pic.JPG"/>
                    <pic:cNvPicPr>
                      <a:picLocks noChangeAspect="1" noChangeArrowheads="1"/>
                    </pic:cNvPicPr>
                  </pic:nvPicPr>
                  <pic:blipFill>
                    <a:blip r:embed="rId30"/>
                    <a:srcRect/>
                    <a:stretch>
                      <a:fillRect/>
                    </a:stretch>
                  </pic:blipFill>
                  <pic:spPr bwMode="auto">
                    <a:xfrm>
                      <a:off x="0" y="0"/>
                      <a:ext cx="5401310" cy="3774440"/>
                    </a:xfrm>
                    <a:prstGeom prst="rect">
                      <a:avLst/>
                    </a:prstGeom>
                    <a:noFill/>
                    <a:ln w="9525">
                      <a:noFill/>
                      <a:miter lim="800000"/>
                      <a:headEnd/>
                      <a:tailEnd/>
                    </a:ln>
                  </pic:spPr>
                </pic:pic>
              </a:graphicData>
            </a:graphic>
          </wp:inline>
        </w:drawing>
      </w:r>
    </w:p>
    <w:p w:rsidR="004B1974" w:rsidRDefault="004B1974">
      <w:pPr>
        <w:jc w:val="center"/>
      </w:pPr>
      <w:r>
        <w:rPr>
          <w:sz w:val="16"/>
          <w:szCs w:val="16"/>
        </w:rPr>
        <w:t>Figure 1</w:t>
      </w:r>
      <w:r w:rsidR="00023978">
        <w:rPr>
          <w:sz w:val="16"/>
          <w:szCs w:val="16"/>
        </w:rPr>
        <w:t>9</w:t>
      </w:r>
      <w:r>
        <w:rPr>
          <w:sz w:val="16"/>
          <w:szCs w:val="16"/>
        </w:rPr>
        <w:t>: Create New Condition dialog box</w:t>
      </w:r>
    </w:p>
    <w:p w:rsidR="004B1974" w:rsidRDefault="004B1974" w:rsidP="00667A08">
      <w:r>
        <w:t xml:space="preserve">The settings that you can control through Policy-Based Management are logically grouped together into </w:t>
      </w:r>
      <w:r>
        <w:rPr>
          <w:i/>
        </w:rPr>
        <w:t>facets</w:t>
      </w:r>
      <w:r>
        <w:t xml:space="preserve">. For example, the </w:t>
      </w:r>
      <w:r>
        <w:rPr>
          <w:b/>
        </w:rPr>
        <w:t>Surface Area Configuration</w:t>
      </w:r>
      <w:r>
        <w:t xml:space="preserve"> facet has properties including </w:t>
      </w:r>
      <w:r w:rsidRPr="00D73C29">
        <w:rPr>
          <w:b/>
        </w:rPr>
        <w:t>CLRIntegrationEnabled</w:t>
      </w:r>
      <w:r>
        <w:t xml:space="preserve"> and </w:t>
      </w:r>
      <w:r w:rsidRPr="00D73C29">
        <w:rPr>
          <w:b/>
        </w:rPr>
        <w:t>XPCmdShellEnabled</w:t>
      </w:r>
      <w:r>
        <w:t xml:space="preserve">. You create a named </w:t>
      </w:r>
      <w:r>
        <w:rPr>
          <w:i/>
        </w:rPr>
        <w:t>condition</w:t>
      </w:r>
      <w:r>
        <w:t xml:space="preserve"> that references a facet and applies an expression that defines the state of, or provides an appropriate value for, one or more of that facet’s properties.</w:t>
      </w:r>
    </w:p>
    <w:p w:rsidR="004B1974" w:rsidRPr="00984BC1" w:rsidRDefault="004B1974" w:rsidP="001B555B">
      <w:r>
        <w:t>For example, the condition in figure 1</w:t>
      </w:r>
      <w:r w:rsidR="00023978">
        <w:t>9</w:t>
      </w:r>
      <w:r>
        <w:t xml:space="preserve"> references the </w:t>
      </w:r>
      <w:r>
        <w:rPr>
          <w:b/>
        </w:rPr>
        <w:t>Surface Area Configuration</w:t>
      </w:r>
      <w:r>
        <w:t xml:space="preserve"> facet and contains an expression that specifies that the </w:t>
      </w:r>
      <w:r w:rsidRPr="00D73C29">
        <w:rPr>
          <w:b/>
        </w:rPr>
        <w:t>XPCmdShellEnabled</w:t>
      </w:r>
      <w:r>
        <w:rPr>
          <w:b/>
        </w:rPr>
        <w:t xml:space="preserve"> </w:t>
      </w:r>
      <w:r w:rsidRPr="00D73C29">
        <w:t xml:space="preserve">property is set to </w:t>
      </w:r>
      <w:r>
        <w:t>“</w:t>
      </w:r>
      <w:r w:rsidRPr="00D73C29">
        <w:t>false</w:t>
      </w:r>
      <w:r>
        <w:t xml:space="preserve">”. You then create a </w:t>
      </w:r>
      <w:r w:rsidRPr="001B555B">
        <w:rPr>
          <w:i/>
        </w:rPr>
        <w:t>policy</w:t>
      </w:r>
      <w:r>
        <w:rPr>
          <w:i/>
        </w:rPr>
        <w:t xml:space="preserve"> </w:t>
      </w:r>
      <w:r>
        <w:t xml:space="preserve">(figure </w:t>
      </w:r>
      <w:r w:rsidR="00023978">
        <w:t>20</w:t>
      </w:r>
      <w:r w:rsidRPr="00984BC1">
        <w:t>)</w:t>
      </w:r>
      <w:r>
        <w:t xml:space="preserve"> that references a condition and defines an evaluation mode. </w:t>
      </w:r>
    </w:p>
    <w:p w:rsidR="004B1974" w:rsidRDefault="00CB7C95" w:rsidP="00984BC1">
      <w:pPr>
        <w:jc w:val="center"/>
      </w:pPr>
      <w:r>
        <w:rPr>
          <w:noProof/>
          <w:lang w:val="en-GB" w:eastAsia="en-GB"/>
        </w:rPr>
        <w:lastRenderedPageBreak/>
        <w:drawing>
          <wp:inline distT="0" distB="0" distL="0" distR="0">
            <wp:extent cx="5199380" cy="3774440"/>
            <wp:effectExtent l="19050" t="0" r="1270" b="0"/>
            <wp:docPr id="18" name="Picture 7" descr="EE WP PBM confi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E WP PBM config2.JPG"/>
                    <pic:cNvPicPr>
                      <a:picLocks noChangeAspect="1" noChangeArrowheads="1"/>
                    </pic:cNvPicPr>
                  </pic:nvPicPr>
                  <pic:blipFill>
                    <a:blip r:embed="rId31"/>
                    <a:srcRect/>
                    <a:stretch>
                      <a:fillRect/>
                    </a:stretch>
                  </pic:blipFill>
                  <pic:spPr bwMode="auto">
                    <a:xfrm>
                      <a:off x="0" y="0"/>
                      <a:ext cx="5199380" cy="3774440"/>
                    </a:xfrm>
                    <a:prstGeom prst="rect">
                      <a:avLst/>
                    </a:prstGeom>
                    <a:noFill/>
                    <a:ln w="9525">
                      <a:noFill/>
                      <a:miter lim="800000"/>
                      <a:headEnd/>
                      <a:tailEnd/>
                    </a:ln>
                  </pic:spPr>
                </pic:pic>
              </a:graphicData>
            </a:graphic>
          </wp:inline>
        </w:drawing>
      </w:r>
    </w:p>
    <w:p w:rsidR="004B1974" w:rsidRDefault="004B1974">
      <w:pPr>
        <w:jc w:val="center"/>
      </w:pPr>
      <w:r>
        <w:rPr>
          <w:sz w:val="16"/>
          <w:szCs w:val="16"/>
        </w:rPr>
        <w:t xml:space="preserve">Figure </w:t>
      </w:r>
      <w:r w:rsidR="00023978">
        <w:rPr>
          <w:sz w:val="16"/>
          <w:szCs w:val="16"/>
        </w:rPr>
        <w:t>20</w:t>
      </w:r>
      <w:r>
        <w:rPr>
          <w:sz w:val="16"/>
          <w:szCs w:val="16"/>
        </w:rPr>
        <w:t>: Create New Policy dialog box</w:t>
      </w:r>
    </w:p>
    <w:p w:rsidR="004B1974" w:rsidRDefault="004B1974" w:rsidP="00CD4FF6">
      <w:r>
        <w:t xml:space="preserve">You can configure </w:t>
      </w:r>
      <w:r w:rsidR="00291615">
        <w:t xml:space="preserve">SQL Server 2008 R2 </w:t>
      </w:r>
      <w:r>
        <w:t>to evaluate the policies that you create by selecting an evaluation mode. There are four evaluation modes:</w:t>
      </w:r>
    </w:p>
    <w:p w:rsidR="001D0767" w:rsidRDefault="004B1974">
      <w:pPr>
        <w:pStyle w:val="Lb1"/>
        <w:numPr>
          <w:ilvl w:val="0"/>
          <w:numId w:val="25"/>
        </w:numPr>
        <w:ind w:left="1080"/>
        <w:rPr>
          <w:rFonts w:ascii="Calibri" w:hAnsi="Calibri"/>
          <w:sz w:val="22"/>
          <w:szCs w:val="22"/>
        </w:rPr>
      </w:pPr>
      <w:r w:rsidRPr="002D61AB">
        <w:rPr>
          <w:rFonts w:ascii="Calibri" w:hAnsi="Calibri"/>
          <w:sz w:val="22"/>
          <w:szCs w:val="22"/>
        </w:rPr>
        <w:t xml:space="preserve"> </w:t>
      </w:r>
      <w:r w:rsidRPr="002D61AB">
        <w:rPr>
          <w:rStyle w:val="Strong"/>
          <w:rFonts w:ascii="Calibri" w:hAnsi="Calibri"/>
          <w:sz w:val="22"/>
          <w:szCs w:val="22"/>
        </w:rPr>
        <w:t>On demand</w:t>
      </w:r>
      <w:r>
        <w:rPr>
          <w:rFonts w:ascii="Calibri" w:hAnsi="Calibri"/>
          <w:sz w:val="22"/>
          <w:szCs w:val="22"/>
        </w:rPr>
        <w:t xml:space="preserve"> – </w:t>
      </w:r>
      <w:r w:rsidRPr="002D61AB">
        <w:rPr>
          <w:rFonts w:ascii="Calibri" w:hAnsi="Calibri"/>
          <w:sz w:val="22"/>
          <w:szCs w:val="22"/>
        </w:rPr>
        <w:t>When you use this option, you must manually invoke the policy when required.</w:t>
      </w:r>
      <w:r>
        <w:rPr>
          <w:rFonts w:ascii="Calibri" w:hAnsi="Calibri"/>
          <w:sz w:val="22"/>
          <w:szCs w:val="22"/>
        </w:rPr>
        <w:t xml:space="preserve"> You can then manually apply the policy settings as required. </w:t>
      </w:r>
    </w:p>
    <w:p w:rsidR="001D0767" w:rsidRDefault="004B1974">
      <w:pPr>
        <w:pStyle w:val="Lb1"/>
        <w:numPr>
          <w:ilvl w:val="0"/>
          <w:numId w:val="25"/>
        </w:numPr>
        <w:ind w:left="1080"/>
        <w:rPr>
          <w:rFonts w:ascii="Calibri" w:hAnsi="Calibri"/>
          <w:sz w:val="22"/>
          <w:szCs w:val="22"/>
        </w:rPr>
      </w:pPr>
      <w:r w:rsidRPr="002D61AB">
        <w:rPr>
          <w:rStyle w:val="Strong"/>
          <w:rFonts w:ascii="Calibri" w:hAnsi="Calibri"/>
          <w:sz w:val="22"/>
          <w:szCs w:val="22"/>
        </w:rPr>
        <w:t>On change: prevent</w:t>
      </w:r>
      <w:r>
        <w:rPr>
          <w:rFonts w:ascii="Calibri" w:hAnsi="Calibri"/>
          <w:sz w:val="22"/>
          <w:szCs w:val="22"/>
        </w:rPr>
        <w:t xml:space="preserve"> – </w:t>
      </w:r>
      <w:r w:rsidRPr="002D61AB">
        <w:rPr>
          <w:rFonts w:ascii="Calibri" w:hAnsi="Calibri"/>
          <w:sz w:val="22"/>
          <w:szCs w:val="22"/>
        </w:rPr>
        <w:t>When you use this option, data definition language (DDL) triggers are used to roll</w:t>
      </w:r>
      <w:r>
        <w:rPr>
          <w:rFonts w:ascii="Calibri" w:hAnsi="Calibri"/>
          <w:sz w:val="22"/>
          <w:szCs w:val="22"/>
        </w:rPr>
        <w:t xml:space="preserve"> back any change</w:t>
      </w:r>
      <w:r w:rsidRPr="002D61AB">
        <w:rPr>
          <w:rFonts w:ascii="Calibri" w:hAnsi="Calibri"/>
          <w:sz w:val="22"/>
          <w:szCs w:val="22"/>
        </w:rPr>
        <w:t>s that do not comply with the policy. You can use this option to prevent policy violations.</w:t>
      </w:r>
      <w:r w:rsidRPr="002D61AB">
        <w:rPr>
          <w:rStyle w:val="Strong"/>
          <w:rFonts w:ascii="Calibri" w:hAnsi="Calibri"/>
          <w:sz w:val="22"/>
          <w:szCs w:val="22"/>
        </w:rPr>
        <w:t xml:space="preserve"> On change: prevent</w:t>
      </w:r>
      <w:r w:rsidRPr="002D61AB">
        <w:rPr>
          <w:rFonts w:ascii="Calibri" w:hAnsi="Calibri"/>
          <w:sz w:val="22"/>
          <w:szCs w:val="22"/>
        </w:rPr>
        <w:t xml:space="preserve"> requires the nested triggers server configuration option to be enabled</w:t>
      </w:r>
      <w:r>
        <w:rPr>
          <w:rFonts w:ascii="Calibri" w:hAnsi="Calibri"/>
          <w:sz w:val="22"/>
          <w:szCs w:val="22"/>
        </w:rPr>
        <w:t>, and cannot be used for facets that relate to non-logged events.</w:t>
      </w:r>
    </w:p>
    <w:p w:rsidR="001D0767" w:rsidRDefault="004B1974">
      <w:pPr>
        <w:pStyle w:val="Lb1"/>
        <w:numPr>
          <w:ilvl w:val="0"/>
          <w:numId w:val="25"/>
        </w:numPr>
        <w:ind w:left="1080"/>
        <w:rPr>
          <w:rFonts w:ascii="Calibri" w:hAnsi="Calibri"/>
          <w:sz w:val="22"/>
          <w:szCs w:val="22"/>
        </w:rPr>
      </w:pPr>
      <w:r w:rsidRPr="002D61AB">
        <w:rPr>
          <w:rStyle w:val="Strong"/>
          <w:rFonts w:ascii="Calibri" w:hAnsi="Calibri"/>
          <w:sz w:val="22"/>
          <w:szCs w:val="22"/>
        </w:rPr>
        <w:t>On change: log only</w:t>
      </w:r>
      <w:r>
        <w:rPr>
          <w:rFonts w:ascii="Calibri" w:hAnsi="Calibri"/>
          <w:sz w:val="22"/>
          <w:szCs w:val="22"/>
        </w:rPr>
        <w:t xml:space="preserve"> – </w:t>
      </w:r>
      <w:r w:rsidRPr="002D61AB">
        <w:rPr>
          <w:rFonts w:ascii="Calibri" w:hAnsi="Calibri"/>
          <w:sz w:val="22"/>
          <w:szCs w:val="22"/>
        </w:rPr>
        <w:t>When you use this option, event notification evaluates the policy when a relevant change occurs and records any configuration settings that do not comply with active policies.</w:t>
      </w:r>
    </w:p>
    <w:p w:rsidR="001D0767" w:rsidRDefault="004B1974">
      <w:pPr>
        <w:pStyle w:val="Lb1"/>
        <w:numPr>
          <w:ilvl w:val="0"/>
          <w:numId w:val="25"/>
        </w:numPr>
        <w:ind w:left="1080"/>
        <w:rPr>
          <w:rFonts w:ascii="Calibri" w:hAnsi="Calibri"/>
          <w:sz w:val="22"/>
          <w:szCs w:val="22"/>
        </w:rPr>
      </w:pPr>
      <w:r w:rsidRPr="002D61AB">
        <w:rPr>
          <w:rStyle w:val="Strong"/>
          <w:rFonts w:ascii="Calibri" w:hAnsi="Calibri"/>
          <w:sz w:val="22"/>
          <w:szCs w:val="22"/>
        </w:rPr>
        <w:t>On schedule</w:t>
      </w:r>
      <w:r>
        <w:rPr>
          <w:rFonts w:ascii="Calibri" w:hAnsi="Calibri"/>
          <w:sz w:val="22"/>
          <w:szCs w:val="22"/>
        </w:rPr>
        <w:t xml:space="preserve"> – </w:t>
      </w:r>
      <w:r w:rsidRPr="002D61AB">
        <w:rPr>
          <w:rFonts w:ascii="Calibri" w:hAnsi="Calibri"/>
          <w:sz w:val="22"/>
          <w:szCs w:val="22"/>
        </w:rPr>
        <w:t>When you use this option, a SQL Server Agent job periodically evaluates the policy and records any configuration settings that do not comply with active policies. You must specify the schedule that you want the policy to use and ensure that the SQL Server Agent service is running.</w:t>
      </w:r>
    </w:p>
    <w:p w:rsidR="004B1974" w:rsidRPr="002D3D8B" w:rsidRDefault="004B1974" w:rsidP="002649CD">
      <w:r>
        <w:t xml:space="preserve">You use </w:t>
      </w:r>
      <w:r>
        <w:rPr>
          <w:i/>
        </w:rPr>
        <w:t xml:space="preserve">categories </w:t>
      </w:r>
      <w:r>
        <w:t xml:space="preserve">to ensure that policies are applied to the correct </w:t>
      </w:r>
      <w:r w:rsidRPr="006E591D">
        <w:rPr>
          <w:i/>
        </w:rPr>
        <w:t>targets</w:t>
      </w:r>
      <w:r>
        <w:rPr>
          <w:i/>
        </w:rPr>
        <w:t>.</w:t>
      </w:r>
      <w:r>
        <w:t xml:space="preserve"> (A target is the object that you wish to apply the policy to, such as an instance, a database, a login, or an index.) A policy can belong to only one category, and all policies belong to the </w:t>
      </w:r>
      <w:r>
        <w:rPr>
          <w:b/>
        </w:rPr>
        <w:t>default</w:t>
      </w:r>
      <w:r>
        <w:t xml:space="preserve"> category by default. You can create your own categories, add policies to them as appropriate, and then subscribe target objects to use them. For example, a policy that specifies that view definitions must be encrypted can be placed into a category, </w:t>
      </w:r>
      <w:r>
        <w:lastRenderedPageBreak/>
        <w:t xml:space="preserve">and any databases in which you require that all views must be encrypted can subscribe to that category. When you create a category, you can force all objects on a SQL Server instance to subscribe to it by using the </w:t>
      </w:r>
      <w:r>
        <w:rPr>
          <w:b/>
        </w:rPr>
        <w:t>mandate database subscriptions</w:t>
      </w:r>
      <w:r>
        <w:t xml:space="preserve"> option. By default, this option is selected for the </w:t>
      </w:r>
      <w:r>
        <w:rPr>
          <w:b/>
        </w:rPr>
        <w:t xml:space="preserve">default </w:t>
      </w:r>
      <w:r>
        <w:t>category.</w:t>
      </w:r>
    </w:p>
    <w:p w:rsidR="004B1974" w:rsidRDefault="004B1974">
      <w:pPr>
        <w:pStyle w:val="Heading4"/>
      </w:pPr>
      <w:r>
        <w:t>Benefits</w:t>
      </w:r>
    </w:p>
    <w:p w:rsidR="004B1974" w:rsidRDefault="004B1974" w:rsidP="002224D0">
      <w:r>
        <w:t>Policy-</w:t>
      </w:r>
      <w:r w:rsidR="00897A9D">
        <w:t>B</w:t>
      </w:r>
      <w:r>
        <w:t xml:space="preserve">ased </w:t>
      </w:r>
      <w:r w:rsidR="00897A9D">
        <w:t>M</w:t>
      </w:r>
      <w:r>
        <w:t>anagement delivers the following benefits:</w:t>
      </w:r>
    </w:p>
    <w:p w:rsidR="001D0767" w:rsidRDefault="004B1974">
      <w:pPr>
        <w:pStyle w:val="ListParagraph"/>
        <w:numPr>
          <w:ilvl w:val="0"/>
          <w:numId w:val="29"/>
        </w:numPr>
      </w:pPr>
      <w:r w:rsidRPr="002D3D8B">
        <w:rPr>
          <w:rStyle w:val="Emphasis"/>
          <w:b/>
          <w:i w:val="0"/>
        </w:rPr>
        <w:t>Management by intent</w:t>
      </w:r>
      <w:r>
        <w:t xml:space="preserve"> – </w:t>
      </w:r>
      <w:r w:rsidRPr="002D3D8B">
        <w:t>Policy-based management provides a logical view of the system configuration, which enables you to define the desired configuration of data services proactively instead of making changes in response to issues when they arise.</w:t>
      </w:r>
    </w:p>
    <w:p w:rsidR="001D0767" w:rsidRDefault="004B1974">
      <w:pPr>
        <w:pStyle w:val="ListParagraph"/>
        <w:numPr>
          <w:ilvl w:val="0"/>
          <w:numId w:val="29"/>
        </w:numPr>
      </w:pPr>
      <w:r w:rsidRPr="002D3D8B">
        <w:rPr>
          <w:rStyle w:val="Emphasis"/>
          <w:b/>
          <w:i w:val="0"/>
        </w:rPr>
        <w:t>Intelligent monitoring</w:t>
      </w:r>
      <w:r>
        <w:t xml:space="preserve"> – </w:t>
      </w:r>
      <w:r w:rsidRPr="002D3D8B">
        <w:t>Policies can monitor, record, and prevent changes to the system that deviate from the desired configuration.</w:t>
      </w:r>
    </w:p>
    <w:p w:rsidR="001D0767" w:rsidRDefault="004B1974">
      <w:pPr>
        <w:pStyle w:val="ListParagraph"/>
        <w:numPr>
          <w:ilvl w:val="0"/>
          <w:numId w:val="29"/>
        </w:numPr>
      </w:pPr>
      <w:r w:rsidRPr="009C49B1">
        <w:rPr>
          <w:rStyle w:val="Emphasis"/>
          <w:b/>
          <w:i w:val="0"/>
        </w:rPr>
        <w:t>Centralized management</w:t>
      </w:r>
      <w:r>
        <w:t xml:space="preserve"> – </w:t>
      </w:r>
      <w:r w:rsidRPr="002D3D8B">
        <w:t>By using policy-based management, you can scale management across multiple servers, which makes it easy to enforce consistent configuration policies across the enterprise.</w:t>
      </w:r>
    </w:p>
    <w:p w:rsidR="004B1974" w:rsidRPr="00175AA3" w:rsidRDefault="004B1974" w:rsidP="00175AA3">
      <w:pPr>
        <w:pStyle w:val="Heading3"/>
      </w:pPr>
      <w:bookmarkStart w:id="49" w:name="_Toc253588641"/>
      <w:r w:rsidRPr="00175AA3">
        <w:t>Data Collector</w:t>
      </w:r>
      <w:bookmarkEnd w:id="49"/>
    </w:p>
    <w:p w:rsidR="004B1974" w:rsidRDefault="004B1974" w:rsidP="00E479FA">
      <w:r>
        <w:t xml:space="preserve">Performance data warehouses are used to gather important statistical information such as disk usage, query statistics, and server activity, which can be useful in assessing performance and for capacity planning purposes. However, many organizations do not implement performance data warehouses because they can be time-consuming to design and create, and complex to manage. Data Collector is a built-in component that collects data from </w:t>
      </w:r>
      <w:r w:rsidR="00291615">
        <w:t xml:space="preserve">SQL Server 2008 R2 </w:t>
      </w:r>
      <w:r>
        <w:t xml:space="preserve">target servers across the enterprise and uses a data warehouse to store that data for analysis and reporting purposes. It is simple to configure and quick to set up, making data collection a more straightforward proposition, and putting it in the reach of more organizations. </w:t>
      </w:r>
    </w:p>
    <w:p w:rsidR="004B1974" w:rsidRDefault="004B1974" w:rsidP="00E479FA">
      <w:r>
        <w:t>Data Collector uses SQL Server Agent to periodically run jobs that invoke SQL Server Integration Services (SSIS)  packages that access and the required data and load it into a database called the ‘management data warehouse’. The SQL Server Agent jobs, the SSIS packages , and the management data warehouse are all created automatically when you configure Data Collector, which you can do by using SQL Server Management Studio. You can choose to collect data using three system data collections sets, which are installed by default. These are:</w:t>
      </w:r>
    </w:p>
    <w:p w:rsidR="001D0767" w:rsidRDefault="004B1974">
      <w:pPr>
        <w:pStyle w:val="ListParagraph"/>
        <w:numPr>
          <w:ilvl w:val="0"/>
          <w:numId w:val="27"/>
        </w:numPr>
      </w:pPr>
      <w:r w:rsidRPr="004424E1">
        <w:rPr>
          <w:b/>
        </w:rPr>
        <w:t>Disk Usage Data Collection</w:t>
      </w:r>
      <w:r>
        <w:t xml:space="preserve"> – This tracks the space used by data and log files, as well as I/O statistics, to help you to plan storage requirements.</w:t>
      </w:r>
    </w:p>
    <w:p w:rsidR="001D0767" w:rsidRDefault="004B1974">
      <w:pPr>
        <w:pStyle w:val="ListParagraph"/>
        <w:numPr>
          <w:ilvl w:val="0"/>
          <w:numId w:val="27"/>
        </w:numPr>
        <w:rPr>
          <w:b/>
        </w:rPr>
      </w:pPr>
      <w:r w:rsidRPr="004424E1">
        <w:rPr>
          <w:b/>
        </w:rPr>
        <w:t>System Statistics</w:t>
      </w:r>
      <w:r>
        <w:rPr>
          <w:b/>
        </w:rPr>
        <w:t xml:space="preserve"> </w:t>
      </w:r>
      <w:r w:rsidRPr="004424E1">
        <w:rPr>
          <w:b/>
        </w:rPr>
        <w:t>Data Collection</w:t>
      </w:r>
      <w:r>
        <w:t xml:space="preserve"> – This uses performance counters to obtain information on CPU usage, memory usage, etc. This can help you to gain an understanding of system performance and to identify performance bottlenecks.</w:t>
      </w:r>
    </w:p>
    <w:p w:rsidR="001D0767" w:rsidRDefault="004B1974">
      <w:pPr>
        <w:pStyle w:val="ListParagraph"/>
        <w:numPr>
          <w:ilvl w:val="0"/>
          <w:numId w:val="27"/>
        </w:numPr>
        <w:rPr>
          <w:b/>
        </w:rPr>
      </w:pPr>
      <w:r>
        <w:rPr>
          <w:b/>
        </w:rPr>
        <w:t>Query Statistics</w:t>
      </w:r>
      <w:r>
        <w:t xml:space="preserve"> – This tracks queries that are run against databases, so you can analyze the workloads that your servers are experiencing.</w:t>
      </w:r>
    </w:p>
    <w:p w:rsidR="004B1974" w:rsidRDefault="004B1974" w:rsidP="00175AA3">
      <w:r>
        <w:t xml:space="preserve">In addition to specifying  which data is collected, you can define parameters such as upload schedule frequency, data retention period, and the collection mode, which can be either cached or noncached. </w:t>
      </w:r>
      <w:r>
        <w:lastRenderedPageBreak/>
        <w:t>Noncached mode enables continuous data collection that has a minimal performance impact. As well as using the</w:t>
      </w:r>
      <w:r w:rsidRPr="004A5406">
        <w:t xml:space="preserve"> pre-defined collection sets </w:t>
      </w:r>
      <w:r>
        <w:t>listed above, you can also create custom data collection sets to suit the specific needs of your organization using built-in stored procedures. Data c</w:t>
      </w:r>
      <w:r w:rsidRPr="004A5406">
        <w:t>ollect</w:t>
      </w:r>
      <w:r>
        <w:t xml:space="preserve">ion sets use </w:t>
      </w:r>
      <w:r w:rsidRPr="004A5406">
        <w:t xml:space="preserve">four </w:t>
      </w:r>
      <w:r>
        <w:t>generic collector types to gather data:</w:t>
      </w:r>
    </w:p>
    <w:p w:rsidR="001D0767" w:rsidRDefault="004B1974">
      <w:pPr>
        <w:pStyle w:val="ListParagraph"/>
        <w:numPr>
          <w:ilvl w:val="0"/>
          <w:numId w:val="28"/>
        </w:numPr>
      </w:pPr>
      <w:r w:rsidRPr="001F5210">
        <w:rPr>
          <w:b/>
        </w:rPr>
        <w:t>Generic T-SQL Query</w:t>
      </w:r>
      <w:r>
        <w:t xml:space="preserve"> – This collector type uses user-provided T-SQL Statement to obtain data that is then stored in the management data warehouse.</w:t>
      </w:r>
    </w:p>
    <w:p w:rsidR="001D0767" w:rsidRDefault="004B1974">
      <w:pPr>
        <w:pStyle w:val="ListParagraph"/>
        <w:numPr>
          <w:ilvl w:val="0"/>
          <w:numId w:val="28"/>
        </w:numPr>
      </w:pPr>
      <w:r w:rsidRPr="001F5210">
        <w:rPr>
          <w:b/>
        </w:rPr>
        <w:t>Generic SQL Trace</w:t>
      </w:r>
      <w:r>
        <w:t xml:space="preserve"> – This collector type uses SQL trace to provide information on the database engine.</w:t>
      </w:r>
    </w:p>
    <w:p w:rsidR="001D0767" w:rsidRDefault="004B1974">
      <w:pPr>
        <w:pStyle w:val="ListParagraph"/>
        <w:numPr>
          <w:ilvl w:val="0"/>
          <w:numId w:val="28"/>
        </w:numPr>
      </w:pPr>
      <w:r w:rsidRPr="001F5210">
        <w:rPr>
          <w:b/>
        </w:rPr>
        <w:t>Performance Counters</w:t>
      </w:r>
      <w:r>
        <w:t xml:space="preserve"> – This collector type uses performance counters to provide performance data.</w:t>
      </w:r>
    </w:p>
    <w:p w:rsidR="001D0767" w:rsidRDefault="004B1974">
      <w:pPr>
        <w:pStyle w:val="ListParagraph"/>
        <w:numPr>
          <w:ilvl w:val="0"/>
          <w:numId w:val="28"/>
        </w:numPr>
      </w:pPr>
      <w:r w:rsidRPr="001F5210">
        <w:rPr>
          <w:b/>
        </w:rPr>
        <w:t>Query Activity</w:t>
      </w:r>
      <w:r>
        <w:t xml:space="preserve"> - This collector type provides information on query statistics, query plans, and query text, as well as other query information.</w:t>
      </w:r>
    </w:p>
    <w:p w:rsidR="004B1974" w:rsidRDefault="004B1974" w:rsidP="00A023A5">
      <w:pPr>
        <w:pStyle w:val="ListParagraph"/>
        <w:ind w:left="0"/>
        <w:rPr>
          <w:b/>
        </w:rPr>
      </w:pPr>
    </w:p>
    <w:p w:rsidR="004B1974" w:rsidRDefault="004B1974" w:rsidP="00A023A5">
      <w:pPr>
        <w:pStyle w:val="ListParagraph"/>
        <w:ind w:left="0"/>
      </w:pPr>
      <w:r w:rsidRPr="00A023A5">
        <w:t xml:space="preserve">You can view the data </w:t>
      </w:r>
      <w:r>
        <w:t>that you collect using the built-in System Data Collection Set Reports, or create custom reports by using SQL Server Reporting Services (SSRS).</w:t>
      </w:r>
    </w:p>
    <w:p w:rsidR="004B1974" w:rsidRDefault="004B1974" w:rsidP="00A023A5">
      <w:pPr>
        <w:pStyle w:val="ListParagraph"/>
        <w:ind w:left="0"/>
      </w:pPr>
    </w:p>
    <w:p w:rsidR="004B1974" w:rsidRDefault="004B1974" w:rsidP="00916DDD">
      <w:pPr>
        <w:pStyle w:val="Heading4"/>
      </w:pPr>
      <w:r>
        <w:t>Benefits</w:t>
      </w:r>
    </w:p>
    <w:p w:rsidR="004B1974" w:rsidRPr="00916DDD" w:rsidRDefault="004B1974" w:rsidP="00916DDD">
      <w:r>
        <w:t>Data Collector makes it easier for administrators to gather key statistical data from multiple servers and provides built-in reports that enable analysis of that data. Although easy to configure and use out of the box, it is also powerful and highly flexible, and can be customized as required.</w:t>
      </w:r>
    </w:p>
    <w:p w:rsidR="004B1974" w:rsidRPr="00612BBA" w:rsidRDefault="004B1974" w:rsidP="00323507">
      <w:pPr>
        <w:pStyle w:val="Heading3"/>
      </w:pPr>
      <w:bookmarkStart w:id="50" w:name="_Toc253588642"/>
      <w:r w:rsidRPr="00612BBA">
        <w:t>Mirrored Backup Media Sets</w:t>
      </w:r>
      <w:bookmarkEnd w:id="50"/>
      <w:r w:rsidRPr="00612BBA">
        <w:t xml:space="preserve"> </w:t>
      </w:r>
    </w:p>
    <w:p w:rsidR="004B1974" w:rsidRDefault="00291615" w:rsidP="00323507">
      <w:pPr>
        <w:rPr>
          <w:b/>
          <w:color w:val="4F81BD"/>
          <w:sz w:val="26"/>
          <w:szCs w:val="26"/>
        </w:rPr>
      </w:pPr>
      <w:r>
        <w:t xml:space="preserve">SQL Server 2008 R2 </w:t>
      </w:r>
      <w:r w:rsidR="004B1974">
        <w:t>Enterprise</w:t>
      </w:r>
      <w:r w:rsidR="004B1974" w:rsidRPr="00186C1F">
        <w:t xml:space="preserve"> i</w:t>
      </w:r>
      <w:r w:rsidR="004B1974">
        <w:t>ncludes</w:t>
      </w:r>
      <w:r w:rsidR="004B1974" w:rsidRPr="00186C1F">
        <w:t xml:space="preserve"> the mirroring of backup media sets to provide redundancy of your critical database backups. Mirroring a media set increases backup reliability by reducing the impact of backup-device malfunctions. These malfunctions are very serious because backups are the last line of defense against data loss.  </w:t>
      </w:r>
      <w:r>
        <w:t xml:space="preserve">SQL Server 2008 R2 </w:t>
      </w:r>
      <w:r w:rsidR="004B1974" w:rsidRPr="00186C1F">
        <w:t xml:space="preserve">Standard Edition supports only a single backup copy during your backup operations. Depending on your requirements, </w:t>
      </w:r>
      <w:r w:rsidR="00164E5B">
        <w:t>SQL Server 2008 R2 Enterprise</w:t>
      </w:r>
      <w:r w:rsidR="004B1974" w:rsidRPr="00186C1F">
        <w:t xml:space="preserve"> allows you to create up to four mirrored media sets.</w:t>
      </w:r>
      <w:r w:rsidR="004B1974" w:rsidRPr="00100FF6">
        <w:rPr>
          <w:b/>
          <w:color w:val="4F81BD"/>
          <w:sz w:val="26"/>
          <w:szCs w:val="26"/>
        </w:rPr>
        <w:t xml:space="preserve">    </w:t>
      </w:r>
    </w:p>
    <w:p w:rsidR="004B1974" w:rsidRDefault="00CB7C95">
      <w:pPr>
        <w:pStyle w:val="FigureLabel"/>
      </w:pPr>
      <w:r>
        <w:drawing>
          <wp:inline distT="0" distB="0" distL="0" distR="0">
            <wp:extent cx="2147570" cy="1754505"/>
            <wp:effectExtent l="19050" t="0" r="5080" b="0"/>
            <wp:docPr id="20" name="Picture 19" descr="DataManagement.Whitepaper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ataManagement.Whitepaper14.jpg"/>
                    <pic:cNvPicPr>
                      <a:picLocks noChangeAspect="1" noChangeArrowheads="1"/>
                    </pic:cNvPicPr>
                  </pic:nvPicPr>
                  <pic:blipFill>
                    <a:blip r:embed="rId32"/>
                    <a:srcRect/>
                    <a:stretch>
                      <a:fillRect/>
                    </a:stretch>
                  </pic:blipFill>
                  <pic:spPr bwMode="auto">
                    <a:xfrm>
                      <a:off x="0" y="0"/>
                      <a:ext cx="2147570" cy="1754505"/>
                    </a:xfrm>
                    <a:prstGeom prst="rect">
                      <a:avLst/>
                    </a:prstGeom>
                    <a:noFill/>
                    <a:ln w="9525">
                      <a:noFill/>
                      <a:miter lim="800000"/>
                      <a:headEnd/>
                      <a:tailEnd/>
                    </a:ln>
                  </pic:spPr>
                </pic:pic>
              </a:graphicData>
            </a:graphic>
          </wp:inline>
        </w:drawing>
      </w:r>
    </w:p>
    <w:p w:rsidR="004B1974" w:rsidRDefault="004B1974">
      <w:pPr>
        <w:pStyle w:val="FigureLabel"/>
      </w:pPr>
      <w:r w:rsidRPr="00100FF6">
        <w:t xml:space="preserve">Figure </w:t>
      </w:r>
      <w:r w:rsidR="003A1703">
        <w:t>21</w:t>
      </w:r>
      <w:r w:rsidRPr="00100FF6">
        <w:t xml:space="preserve">   Mirrored backup  </w:t>
      </w:r>
    </w:p>
    <w:p w:rsidR="004B1974" w:rsidRDefault="004B1974" w:rsidP="00323507">
      <w:r w:rsidRPr="00186C1F">
        <w:t xml:space="preserve">Figure </w:t>
      </w:r>
      <w:r w:rsidR="003A1703">
        <w:t>2</w:t>
      </w:r>
      <w:r>
        <w:t>1</w:t>
      </w:r>
      <w:r w:rsidRPr="00186C1F">
        <w:t xml:space="preserve"> shows a mirrored media set with two disk files. Each disk file in the backup must have a corresponding file in the mirror media set. A crisis that required a database restore may have occurred. </w:t>
      </w:r>
      <w:r w:rsidRPr="00186C1F">
        <w:lastRenderedPageBreak/>
        <w:t xml:space="preserve">During the restore, the Backup2A file returned a critical error. Since the mirror files contain identical content, you are able to restore Backup2B. Without the mirrored files, your restore operation may have required database and log backups from many days or weeks earlier, which would significantly increase the time to restore and introduce more risk to the process. </w:t>
      </w:r>
    </w:p>
    <w:p w:rsidR="00C93E59" w:rsidRDefault="007201D4">
      <w:r w:rsidRPr="007201D4">
        <w:rPr>
          <w:rFonts w:ascii="Cambria" w:eastAsia="Times New Roman" w:hAnsi="Cambria"/>
          <w:b/>
          <w:bCs/>
          <w:i/>
          <w:iCs/>
          <w:color w:val="4F81BD"/>
        </w:rPr>
        <w:t xml:space="preserve">Benefits </w:t>
      </w:r>
      <w:r w:rsidR="004B1974">
        <w:br/>
      </w:r>
      <w:r w:rsidR="004B1974" w:rsidRPr="00186C1F">
        <w:t xml:space="preserve">Mirrored backup media sets improve availability by minimizing downtime during restore operations. A damaged backup could result in a longer restore time, or a restore failure. As databases grow, the probability increases that the failure of a backup device or media will make a backup unrestorable. Restoring a database is time sensitive, and mirrored backup media sets give you added protection to get your application fully functional more quickly.  </w:t>
      </w:r>
    </w:p>
    <w:p w:rsidR="00897A9D" w:rsidRDefault="00897A9D" w:rsidP="00323507"/>
    <w:p w:rsidR="00897A9D" w:rsidRDefault="00897A9D" w:rsidP="00AE46DA">
      <w:pPr>
        <w:pStyle w:val="Heading2"/>
      </w:pPr>
      <w:bookmarkStart w:id="51" w:name="_Toc253588643"/>
      <w:r>
        <w:t>Security</w:t>
      </w:r>
      <w:bookmarkEnd w:id="51"/>
    </w:p>
    <w:p w:rsidR="00AE46DA" w:rsidRDefault="00AE46DA" w:rsidP="00AE46DA">
      <w:r>
        <w:t>Feature</w:t>
      </w:r>
      <w:r w:rsidRPr="00A2454B">
        <w:t xml:space="preserve">s such as "secure by default" settings, </w:t>
      </w:r>
      <w:r>
        <w:t>database encryption</w:t>
      </w:r>
      <w:r w:rsidRPr="00A2454B">
        <w:t xml:space="preserve">, </w:t>
      </w:r>
      <w:r>
        <w:t xml:space="preserve">extensible key management, SQL Audit, </w:t>
      </w:r>
      <w:r w:rsidRPr="00A2454B">
        <w:t xml:space="preserve">and an enhanced security model deliver a high level of security for your enterprise data. </w:t>
      </w:r>
      <w:r>
        <w:t>In this section:</w:t>
      </w:r>
    </w:p>
    <w:p w:rsidR="00AE46DA" w:rsidRDefault="00AE46DA" w:rsidP="00AE46DA">
      <w:pPr>
        <w:pStyle w:val="ListParagraph"/>
        <w:numPr>
          <w:ilvl w:val="0"/>
          <w:numId w:val="43"/>
        </w:numPr>
      </w:pPr>
      <w:r>
        <w:t>Transparent Database Encryption</w:t>
      </w:r>
    </w:p>
    <w:p w:rsidR="00AE46DA" w:rsidRDefault="00AE46DA" w:rsidP="00AE46DA">
      <w:pPr>
        <w:pStyle w:val="ListParagraph"/>
        <w:numPr>
          <w:ilvl w:val="0"/>
          <w:numId w:val="43"/>
        </w:numPr>
      </w:pPr>
      <w:r>
        <w:t xml:space="preserve">Extensible </w:t>
      </w:r>
      <w:r w:rsidR="009C49B1">
        <w:t>k</w:t>
      </w:r>
      <w:r>
        <w:t xml:space="preserve">ey </w:t>
      </w:r>
      <w:r w:rsidR="009C49B1">
        <w:t>m</w:t>
      </w:r>
      <w:r>
        <w:t>anagement</w:t>
      </w:r>
    </w:p>
    <w:p w:rsidR="00AE46DA" w:rsidRDefault="009C49B1" w:rsidP="00AE46DA">
      <w:pPr>
        <w:pStyle w:val="ListParagraph"/>
        <w:numPr>
          <w:ilvl w:val="0"/>
          <w:numId w:val="43"/>
        </w:numPr>
      </w:pPr>
      <w:r>
        <w:t>All-a</w:t>
      </w:r>
      <w:r w:rsidR="00C07955">
        <w:t xml:space="preserve">ction </w:t>
      </w:r>
      <w:r>
        <w:t>a</w:t>
      </w:r>
      <w:r w:rsidR="00C07955">
        <w:t>udit</w:t>
      </w:r>
    </w:p>
    <w:p w:rsidR="00AE46DA" w:rsidRPr="00AE46DA" w:rsidRDefault="00C07955" w:rsidP="00A9045F">
      <w:pPr>
        <w:pStyle w:val="ListParagraph"/>
        <w:numPr>
          <w:ilvl w:val="0"/>
          <w:numId w:val="43"/>
        </w:numPr>
      </w:pPr>
      <w:r>
        <w:t>Common Criteria Compliance</w:t>
      </w:r>
    </w:p>
    <w:p w:rsidR="00393F56" w:rsidRDefault="00393F56" w:rsidP="00393F56">
      <w:pPr>
        <w:pStyle w:val="Heading3"/>
      </w:pPr>
      <w:bookmarkStart w:id="52" w:name="_Toc253588644"/>
      <w:r>
        <w:t>Transparent Database Encryption</w:t>
      </w:r>
      <w:bookmarkEnd w:id="52"/>
    </w:p>
    <w:p w:rsidR="00393F56" w:rsidRDefault="00393F56" w:rsidP="00393F56">
      <w:r>
        <w:t>As the volume of data that organizations store increases, there is a corresponding need for improved data protection to ensure compliance with data privacy regulations and to maintain business confidentiality. Data encryption is an effective way of protecting data, but it has previously been relatively complex to implement, because it relied on applications to submit T</w:t>
      </w:r>
      <w:r w:rsidR="004800E1">
        <w:t>ransact</w:t>
      </w:r>
      <w:r>
        <w:t xml:space="preserve">-SQL commands to encrypt and decrypt data. SQL Server 2008 R2 features Transparent Data Encryption (TDE), a technology that increases security and simplifies the process of data protection. With TDE, the task of encrypting and decrypting data is performed in real time by SQL Server 2008 R2 itself. Data is encrypted at the I/O level, so encryption occurs as data is written to disk, and decryption </w:t>
      </w:r>
      <w:r w:rsidR="00360416">
        <w:t xml:space="preserve">occurs </w:t>
      </w:r>
      <w:r>
        <w:t>when data is read from disk into the buffer pool. These processes are transparent to connecting applications, which do not require modification and can access encrypted and unencrypted data in exactly the same way.</w:t>
      </w:r>
    </w:p>
    <w:p w:rsidR="00393F56" w:rsidRPr="00F07FE1" w:rsidRDefault="00393F56" w:rsidP="00393F56">
      <w:r>
        <w:t xml:space="preserve">When you enable TDE for an individual database, you create a database encryption key (DEK), which is used to secure that database. The DEK is a symmetric key that is stored directly in the encrypted database and is itself encrypted by a either a server certificate or an asymmetric key. The server certificate or asymmetric key is stored in the </w:t>
      </w:r>
      <w:r w:rsidR="00AA3A7F" w:rsidRPr="004800E1">
        <w:rPr>
          <w:b/>
        </w:rPr>
        <w:t>master</w:t>
      </w:r>
      <w:r>
        <w:t xml:space="preserve"> database, where it is encrypted by the </w:t>
      </w:r>
      <w:r w:rsidR="004800E1">
        <w:t>d</w:t>
      </w:r>
      <w:r>
        <w:t xml:space="preserve">atabase </w:t>
      </w:r>
      <w:r w:rsidR="004800E1">
        <w:t>m</w:t>
      </w:r>
      <w:r>
        <w:t xml:space="preserve">aster </w:t>
      </w:r>
      <w:r w:rsidR="004800E1">
        <w:t>k</w:t>
      </w:r>
      <w:r>
        <w:t>ey (DMK), which is in turn e</w:t>
      </w:r>
      <w:r w:rsidR="004800E1">
        <w:t>ncrypted by the service master k</w:t>
      </w:r>
      <w:r>
        <w:t xml:space="preserve">ey (SMK). The SMK is a master key for a single instance of SQL Server 2008 R2 and is itself protected by the Windows Data Protection API (DPAPI). When an application connects, the chain of keys is invoked to transparently decrypt the requested data on a page-by-page basis. To increase security, you can take advantage of SQL Server </w:t>
      </w:r>
      <w:r>
        <w:lastRenderedPageBreak/>
        <w:t>2008 R2’s support for extensible key management (EKM) to use a third-party EKM module that stores the encryption keys (other than the DEK itself) outside of SQL Server.</w:t>
      </w:r>
    </w:p>
    <w:p w:rsidR="00393F56" w:rsidRDefault="00DF63EA" w:rsidP="00393F56">
      <w:pPr>
        <w:jc w:val="center"/>
      </w:pPr>
      <w:r>
        <w:rPr>
          <w:noProof/>
          <w:lang w:val="en-GB" w:eastAsia="en-GB"/>
        </w:rPr>
        <w:drawing>
          <wp:inline distT="0" distB="0" distL="0" distR="0">
            <wp:extent cx="3501813" cy="2626360"/>
            <wp:effectExtent l="19050" t="0" r="3387" b="0"/>
            <wp:docPr id="40" name="Picture 4" descr="T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DE.png"/>
                    <pic:cNvPicPr>
                      <a:picLocks noChangeAspect="1" noChangeArrowheads="1"/>
                    </pic:cNvPicPr>
                  </pic:nvPicPr>
                  <pic:blipFill>
                    <a:blip r:embed="rId33"/>
                    <a:stretch>
                      <a:fillRect/>
                    </a:stretch>
                  </pic:blipFill>
                  <pic:spPr bwMode="auto">
                    <a:xfrm>
                      <a:off x="0" y="0"/>
                      <a:ext cx="3501813" cy="2626360"/>
                    </a:xfrm>
                    <a:prstGeom prst="rect">
                      <a:avLst/>
                    </a:prstGeom>
                    <a:noFill/>
                    <a:ln w="9525">
                      <a:noFill/>
                      <a:miter lim="800000"/>
                      <a:headEnd/>
                      <a:tailEnd/>
                    </a:ln>
                  </pic:spPr>
                </pic:pic>
              </a:graphicData>
            </a:graphic>
          </wp:inline>
        </w:drawing>
      </w:r>
    </w:p>
    <w:p w:rsidR="00393F56" w:rsidRPr="00D73C29" w:rsidRDefault="00393F56" w:rsidP="00393F56">
      <w:pPr>
        <w:pStyle w:val="FigureLabel"/>
        <w:rPr>
          <w:rFonts w:ascii="Calibri" w:hAnsi="Calibri"/>
        </w:rPr>
      </w:pPr>
      <w:r w:rsidRPr="00D73C29">
        <w:rPr>
          <w:rFonts w:ascii="Calibri" w:hAnsi="Calibri"/>
        </w:rPr>
        <w:t xml:space="preserve">Figure </w:t>
      </w:r>
      <w:r w:rsidR="00023978">
        <w:rPr>
          <w:rFonts w:ascii="Calibri" w:hAnsi="Calibri"/>
        </w:rPr>
        <w:t>2</w:t>
      </w:r>
      <w:r w:rsidR="00B80076">
        <w:rPr>
          <w:rFonts w:ascii="Calibri" w:hAnsi="Calibri"/>
        </w:rPr>
        <w:t>2</w:t>
      </w:r>
      <w:r w:rsidR="009C49B1">
        <w:rPr>
          <w:rFonts w:ascii="Calibri" w:hAnsi="Calibri"/>
        </w:rPr>
        <w:t xml:space="preserve">  </w:t>
      </w:r>
      <w:r w:rsidRPr="00D73C29">
        <w:rPr>
          <w:rFonts w:ascii="Calibri" w:hAnsi="Calibri"/>
        </w:rPr>
        <w:t xml:space="preserve"> </w:t>
      </w:r>
      <w:r w:rsidR="00FA436C">
        <w:rPr>
          <w:rFonts w:ascii="Calibri" w:hAnsi="Calibri"/>
        </w:rPr>
        <w:t xml:space="preserve">SQL Server 2008 R2 Enterprise </w:t>
      </w:r>
      <w:r w:rsidRPr="00D73C29">
        <w:rPr>
          <w:rFonts w:ascii="Calibri" w:hAnsi="Calibri"/>
        </w:rPr>
        <w:t>Transparent Data Encryption</w:t>
      </w:r>
    </w:p>
    <w:p w:rsidR="00393F56" w:rsidRDefault="00393F56" w:rsidP="00393F56">
      <w:r>
        <w:t xml:space="preserve">TDE encrypts the database’s data files and log files, and snapshots and backups of the database are also encrypted, so you can be confident that offsite backups are protected. Special planning is required when </w:t>
      </w:r>
      <w:r w:rsidR="00360416">
        <w:t xml:space="preserve">you </w:t>
      </w:r>
      <w:r>
        <w:t>back up TDE</w:t>
      </w:r>
      <w:r w:rsidR="00360416">
        <w:t>-</w:t>
      </w:r>
      <w:r>
        <w:t>enabled databases, because you must also back up the certificate that was used to encrypt the DEK. SQL Server will require this to decrypt the DEK when the database is restored. Although this makes restores slightly more complex, the payoff is that, as long as the certificate is not stored alongside the backup files, your backed up data will remain secure even if someone attempts to restore them to another machine; without the certificate, this is not possible.</w:t>
      </w:r>
    </w:p>
    <w:p w:rsidR="00393F56" w:rsidRDefault="00393F56" w:rsidP="00393F56">
      <w:r>
        <w:t>Performance is affected by TDE, but the impact is relatively minor, with a 3</w:t>
      </w:r>
      <w:r w:rsidR="00360416">
        <w:t xml:space="preserve"> percent to</w:t>
      </w:r>
      <w:r>
        <w:t xml:space="preserve"> 5</w:t>
      </w:r>
      <w:r w:rsidR="00360416">
        <w:t xml:space="preserve"> percent</w:t>
      </w:r>
      <w:r>
        <w:t xml:space="preserve"> hit reported in testing,</w:t>
      </w:r>
      <w:r>
        <w:rPr>
          <w:rStyle w:val="FootnoteReference"/>
        </w:rPr>
        <w:footnoteReference w:id="6"/>
      </w:r>
      <w:r>
        <w:t xml:space="preserve"> although in systems with high CPU usage, the impact will be greater because encryption is a CPU-intensive process.</w:t>
      </w:r>
    </w:p>
    <w:p w:rsidR="00393F56" w:rsidRDefault="00393F56" w:rsidP="00393F56">
      <w:pPr>
        <w:pStyle w:val="Heading4"/>
      </w:pPr>
      <w:r w:rsidRPr="002649CD">
        <w:t>Benefits</w:t>
      </w:r>
    </w:p>
    <w:p w:rsidR="00393F56" w:rsidRPr="003D77F8" w:rsidRDefault="00393F56" w:rsidP="00393F56">
      <w:r>
        <w:t>Transparent Data Encryption is a secure, robust encryption technology that solves many of the problems typically associated with encrypting data in databases by making the process the responsibility of SQL Server itself. It protects databases and backups of databases for a complete encryption solution.</w:t>
      </w:r>
    </w:p>
    <w:p w:rsidR="00393F56" w:rsidRDefault="00393F56" w:rsidP="00393F56">
      <w:pPr>
        <w:pStyle w:val="Heading3"/>
      </w:pPr>
      <w:bookmarkStart w:id="53" w:name="_Toc253588645"/>
      <w:r>
        <w:t>Extensible Key Management</w:t>
      </w:r>
      <w:bookmarkEnd w:id="53"/>
    </w:p>
    <w:p w:rsidR="00393F56" w:rsidRPr="004C4B83" w:rsidRDefault="00393F56" w:rsidP="00393F56">
      <w:r w:rsidRPr="009610C4">
        <w:t>Encrypting a database protects the data it contains, but this protection depends on the proper management of encryption keys to be effective. In an enterprise environment, the proliferation of keys that occurs when TDE is used on multiple servers can represent a major challenge</w:t>
      </w:r>
      <w:r w:rsidRPr="007201D4">
        <w:t xml:space="preserve">, and improper key management can lead to compromised data security or loss of access to data for legitimate users. </w:t>
      </w:r>
      <w:r>
        <w:t xml:space="preserve">SQL </w:t>
      </w:r>
      <w:r>
        <w:lastRenderedPageBreak/>
        <w:t xml:space="preserve">Server 2008 R2 </w:t>
      </w:r>
      <w:r w:rsidRPr="007201D4">
        <w:t>addresses this problem with EKM. EKM enables third</w:t>
      </w:r>
      <w:r>
        <w:t>-</w:t>
      </w:r>
      <w:r w:rsidRPr="007201D4">
        <w:t xml:space="preserve">party hardware security modules (HSMs) to be registered with SQL Server, which can then access and use the keys that are stored on the HSMs. HSMs strengthen security because encryption keys are stored separately from the encrypted data, and </w:t>
      </w:r>
      <w:r w:rsidR="002D4477">
        <w:t>it provides</w:t>
      </w:r>
      <w:r w:rsidRPr="007201D4">
        <w:t xml:space="preserve"> functionality such as additional authorizations checks, key aging, and key rotation. Hardware</w:t>
      </w:r>
      <w:r>
        <w:t>-</w:t>
      </w:r>
      <w:r w:rsidRPr="007201D4">
        <w:t>based encryption modules also provide better performance.</w:t>
      </w:r>
    </w:p>
    <w:p w:rsidR="00393F56" w:rsidRDefault="00393F56" w:rsidP="00393F56">
      <w:pPr>
        <w:pStyle w:val="Heading4"/>
      </w:pPr>
      <w:r w:rsidRPr="00B437EF">
        <w:t>Benefits</w:t>
      </w:r>
    </w:p>
    <w:p w:rsidR="00393F56" w:rsidRDefault="002D4477" w:rsidP="00393F56">
      <w:r>
        <w:t>EKM</w:t>
      </w:r>
      <w:r w:rsidR="00393F56">
        <w:t xml:space="preserve"> helps to simplify enterprise key management, and used together with </w:t>
      </w:r>
      <w:r>
        <w:t>TDE</w:t>
      </w:r>
      <w:r w:rsidR="00393F56">
        <w:t xml:space="preserve">, </w:t>
      </w:r>
      <w:r>
        <w:t xml:space="preserve">it </w:t>
      </w:r>
      <w:r w:rsidR="00393F56">
        <w:t>provides a robust, scalable, and highly secure data protection solution.</w:t>
      </w:r>
    </w:p>
    <w:p w:rsidR="00393F56" w:rsidRDefault="004800E1" w:rsidP="00393F56">
      <w:pPr>
        <w:pStyle w:val="Heading3"/>
      </w:pPr>
      <w:bookmarkStart w:id="54" w:name="_Toc253588646"/>
      <w:r>
        <w:t>All-action a</w:t>
      </w:r>
      <w:r w:rsidR="00393F56">
        <w:t>udit</w:t>
      </w:r>
      <w:bookmarkEnd w:id="54"/>
    </w:p>
    <w:p w:rsidR="00393F56" w:rsidRDefault="00393F56" w:rsidP="00393F56">
      <w:pPr>
        <w:rPr>
          <w:color w:val="000000"/>
        </w:rPr>
      </w:pPr>
      <w:r>
        <w:t>Keeping track of who is doing what on your servers can be a complex and labor-intensive process. SQL Server 2008 R2 Enterprise features SQL Audit, which enables you to track activity on instances of SQL Server at a highly granular level and simplifies audit management, help</w:t>
      </w:r>
      <w:r w:rsidR="002D4477">
        <w:t>ing</w:t>
      </w:r>
      <w:r>
        <w:t xml:space="preserve"> organizations to meet their obligations with regards to data protection and privacy legislation. You can use SQL Audit to track activity at the instance level, such as logins or backup and restore operations, and at the database level, which includes the use of Data Definition Language (DDL) statements and Data Manipulation Language (DML) statements (audit events that are part of a transaction commit or roll back with the transaction itself). The data that is captured includes the type of event, the time it occurred, the user that initiated it, the target object, and the T</w:t>
      </w:r>
      <w:r w:rsidR="004800E1">
        <w:t>ransact</w:t>
      </w:r>
      <w:r>
        <w:t xml:space="preserve">-SQL code executed, if appropriate. Audit results can be written to binary file, the Windows Security event log, or the Windows Application event log. Events written to binary file can be read </w:t>
      </w:r>
      <w:r w:rsidR="002D4477">
        <w:t xml:space="preserve">by </w:t>
      </w:r>
      <w:r>
        <w:t xml:space="preserve">using the </w:t>
      </w:r>
      <w:r w:rsidRPr="00B7476B">
        <w:rPr>
          <w:b/>
          <w:color w:val="000000"/>
        </w:rPr>
        <w:t>fn_get_audit_file</w:t>
      </w:r>
      <w:r>
        <w:rPr>
          <w:color w:val="000000"/>
        </w:rPr>
        <w:t xml:space="preserve"> table-valued function; events written to the Windows event logs can be read by using Event Viewer or by using Microsoft System Center. System Center</w:t>
      </w:r>
      <w:r w:rsidRPr="00C03900">
        <w:rPr>
          <w:color w:val="000000"/>
        </w:rPr>
        <w:t xml:space="preserve"> </w:t>
      </w:r>
      <w:r>
        <w:rPr>
          <w:color w:val="000000"/>
        </w:rPr>
        <w:t>gathers audit data from the event logs of multiple specific servers, enabling you to centralize audit management</w:t>
      </w:r>
      <w:r w:rsidR="002D4477">
        <w:rPr>
          <w:color w:val="000000"/>
        </w:rPr>
        <w:t>;</w:t>
      </w:r>
      <w:r>
        <w:rPr>
          <w:color w:val="000000"/>
        </w:rPr>
        <w:t xml:space="preserve"> for example, </w:t>
      </w:r>
      <w:r w:rsidR="002D4477">
        <w:rPr>
          <w:color w:val="000000"/>
        </w:rPr>
        <w:t>you can</w:t>
      </w:r>
      <w:r>
        <w:rPr>
          <w:color w:val="000000"/>
        </w:rPr>
        <w:t xml:space="preserve"> configur</w:t>
      </w:r>
      <w:r w:rsidR="002D4477">
        <w:rPr>
          <w:color w:val="000000"/>
        </w:rPr>
        <w:t>e</w:t>
      </w:r>
      <w:r>
        <w:rPr>
          <w:color w:val="000000"/>
        </w:rPr>
        <w:t xml:space="preserve"> an alert that fires when a specific event occurs on any of the servers you are monitoring.</w:t>
      </w:r>
    </w:p>
    <w:p w:rsidR="00393F56" w:rsidRPr="00B7476B" w:rsidRDefault="00393F56" w:rsidP="00393F56">
      <w:r>
        <w:rPr>
          <w:color w:val="000000"/>
        </w:rPr>
        <w:t xml:space="preserve">SQL Audit in SQL Server 2008 R2 Enterprise goes beyond the auditing capabilities offered by SQL Server 2008 R2 Standard. It provides auditing that is more granular and easier to use than SQL Trace, and it also offers better performance. SQL Trace still has a place in the administrator’s toolkit, but </w:t>
      </w:r>
      <w:r w:rsidR="002D4477">
        <w:rPr>
          <w:color w:val="000000"/>
        </w:rPr>
        <w:t xml:space="preserve">you </w:t>
      </w:r>
      <w:r>
        <w:rPr>
          <w:color w:val="000000"/>
        </w:rPr>
        <w:t>should use</w:t>
      </w:r>
      <w:r w:rsidR="0030659B">
        <w:rPr>
          <w:color w:val="000000"/>
        </w:rPr>
        <w:t xml:space="preserve"> it </w:t>
      </w:r>
      <w:r>
        <w:rPr>
          <w:color w:val="000000"/>
        </w:rPr>
        <w:t>primarily as a performance debugging tool.</w:t>
      </w:r>
    </w:p>
    <w:p w:rsidR="00393F56" w:rsidRDefault="00393F56" w:rsidP="00393F56">
      <w:pPr>
        <w:pStyle w:val="Heading4"/>
      </w:pPr>
      <w:r>
        <w:t>Benefits</w:t>
      </w:r>
    </w:p>
    <w:p w:rsidR="00393F56" w:rsidRDefault="00393F56" w:rsidP="00323507">
      <w:r>
        <w:t>SQL Audit provides a flexible, low-impact way to capture and centrally manage audit data that can scale as your infrastructure grows. It is a valuable tool for ensuring that security configurations are in line with company policy and that they comply with legal requirements.</w:t>
      </w:r>
    </w:p>
    <w:p w:rsidR="00C07955" w:rsidRPr="00100FF6" w:rsidRDefault="00C07955" w:rsidP="00C07955">
      <w:pPr>
        <w:pStyle w:val="Heading3"/>
      </w:pPr>
      <w:bookmarkStart w:id="55" w:name="_Toc253588647"/>
      <w:r w:rsidRPr="00100FF6">
        <w:t>Common Criteria Compliance</w:t>
      </w:r>
      <w:bookmarkEnd w:id="55"/>
      <w:r w:rsidRPr="00100FF6">
        <w:t xml:space="preserve"> </w:t>
      </w:r>
    </w:p>
    <w:p w:rsidR="00C07955" w:rsidRPr="00C07955" w:rsidRDefault="00C07955" w:rsidP="00323507">
      <w:pPr>
        <w:rPr>
          <w:b/>
          <w:color w:val="4F81BD"/>
          <w:sz w:val="26"/>
          <w:szCs w:val="26"/>
        </w:rPr>
      </w:pPr>
      <w:r w:rsidRPr="00A2454B">
        <w:t xml:space="preserve">Microsoft strongly supports Common Criteria, as is evidenced in the ongoing development of rich features to support the certification of </w:t>
      </w:r>
      <w:r>
        <w:t>SQL Server 2008 Enterprise</w:t>
      </w:r>
      <w:r w:rsidRPr="00A2454B">
        <w:t xml:space="preserve">. Common Criteria provides a framework for evaluating security products. It assesses the presence and assurance of security and provides a language for specifying required security features. </w:t>
      </w:r>
      <w:r>
        <w:t xml:space="preserve">SQL Server 2008 R2 Enterprise is built on the SQL Server 2008 database engine, so many of the benefits of Common Criteria Compliance are </w:t>
      </w:r>
      <w:r>
        <w:lastRenderedPageBreak/>
        <w:t>carried forward in this release. Consequently, you can expect SQL Server 2008 R2 Enterprise to deliver the same high levels of security that SQ Server 2008 Enterprise provides.</w:t>
      </w:r>
    </w:p>
    <w:p w:rsidR="004B1974" w:rsidRPr="00186C1F" w:rsidRDefault="004B1974" w:rsidP="00323507">
      <w:pPr>
        <w:pStyle w:val="Heading2"/>
      </w:pPr>
      <w:bookmarkStart w:id="56" w:name="_Toc253588648"/>
      <w:r w:rsidRPr="00186C1F">
        <w:t>Replication</w:t>
      </w:r>
      <w:bookmarkEnd w:id="56"/>
      <w:r w:rsidRPr="00186C1F">
        <w:t xml:space="preserve"> </w:t>
      </w:r>
    </w:p>
    <w:p w:rsidR="004B1974" w:rsidRPr="00186C1F" w:rsidRDefault="004B1974" w:rsidP="00323507">
      <w:r w:rsidRPr="00186C1F">
        <w:t xml:space="preserve">Whether you want an integrated approach across your heterogeneous environment or wish to achieve higher availability and scalability for a geographically dispersed database architecture, </w:t>
      </w:r>
      <w:r w:rsidR="00291615">
        <w:t xml:space="preserve">SQL Server 2008 R2 </w:t>
      </w:r>
      <w:r>
        <w:t>Enterprise</w:t>
      </w:r>
      <w:r w:rsidRPr="00186C1F">
        <w:t xml:space="preserve"> supports the full range of replication capabilities. In this section</w:t>
      </w:r>
      <w:r>
        <w:t>:</w:t>
      </w:r>
      <w:r w:rsidRPr="00186C1F">
        <w:t xml:space="preserve"> </w:t>
      </w:r>
    </w:p>
    <w:p w:rsidR="004B1974" w:rsidRDefault="004B1974">
      <w:pPr>
        <w:pStyle w:val="ListParagraph"/>
        <w:numPr>
          <w:ilvl w:val="0"/>
          <w:numId w:val="5"/>
        </w:numPr>
      </w:pPr>
      <w:r w:rsidRPr="00186C1F">
        <w:t>Peer-to-</w:t>
      </w:r>
      <w:r w:rsidR="009C49B1">
        <w:t>p</w:t>
      </w:r>
      <w:r w:rsidRPr="00186C1F">
        <w:t xml:space="preserve">eer </w:t>
      </w:r>
      <w:r w:rsidR="009C49B1">
        <w:t>t</w:t>
      </w:r>
      <w:r w:rsidRPr="00186C1F">
        <w:t xml:space="preserve">ransactional </w:t>
      </w:r>
      <w:r w:rsidR="009C49B1">
        <w:t>r</w:t>
      </w:r>
      <w:r w:rsidRPr="00186C1F">
        <w:t xml:space="preserve">eplication </w:t>
      </w:r>
    </w:p>
    <w:p w:rsidR="004B1974" w:rsidRDefault="004B1974">
      <w:pPr>
        <w:pStyle w:val="ListParagraph"/>
        <w:numPr>
          <w:ilvl w:val="0"/>
          <w:numId w:val="5"/>
        </w:numPr>
      </w:pPr>
      <w:r w:rsidRPr="00186C1F">
        <w:t xml:space="preserve">Oracle </w:t>
      </w:r>
      <w:r w:rsidR="009C49B1">
        <w:t>p</w:t>
      </w:r>
      <w:r w:rsidRPr="00186C1F">
        <w:t xml:space="preserve">ublishing </w:t>
      </w:r>
    </w:p>
    <w:p w:rsidR="004B1974" w:rsidRPr="0030659B" w:rsidRDefault="004B1974" w:rsidP="00323507">
      <w:pPr>
        <w:pStyle w:val="Heading3"/>
      </w:pPr>
      <w:bookmarkStart w:id="57" w:name="_Toc253588649"/>
      <w:r w:rsidRPr="00186C1F">
        <w:t>Peer-</w:t>
      </w:r>
      <w:r w:rsidRPr="0030659B">
        <w:t>to-Peer Transactional Replication</w:t>
      </w:r>
      <w:bookmarkEnd w:id="57"/>
      <w:r w:rsidRPr="0030659B">
        <w:t xml:space="preserve"> </w:t>
      </w:r>
    </w:p>
    <w:p w:rsidR="004B1974" w:rsidRPr="00186C1F" w:rsidRDefault="00291615" w:rsidP="00323507">
      <w:r w:rsidRPr="0030659B">
        <w:t xml:space="preserve">SQL Server 2008 R2 </w:t>
      </w:r>
      <w:r w:rsidR="004B1974" w:rsidRPr="0030659B">
        <w:t xml:space="preserve">includes peer-to-peer transactional replication, which is available only in </w:t>
      </w:r>
      <w:r w:rsidR="00304D16" w:rsidRPr="0030659B">
        <w:t xml:space="preserve">SQL Server 2008 R2 </w:t>
      </w:r>
      <w:r w:rsidR="004B1974" w:rsidRPr="0030659B">
        <w:t>Enterprise</w:t>
      </w:r>
      <w:r w:rsidR="00304D16" w:rsidRPr="0030659B">
        <w:t xml:space="preserve"> and higher editions</w:t>
      </w:r>
      <w:r w:rsidR="004B1974" w:rsidRPr="0030659B">
        <w:t>. Peer-to-peer transactional replication gives</w:t>
      </w:r>
      <w:r w:rsidR="004B1974" w:rsidRPr="00186C1F">
        <w:t xml:space="preserve"> you greater availability and scalability, with support for replicating data between remote sites. Peer-to-peer replication is based on the established transactional replication platform, but with a twist. Peer-to-peer replication enhances existing transactional replication by providing bidirectional replication between all peers. In peer-to-peer replication, all nodes are peers—every node is a Publisher and every node is a Subscriber.  Peer-to-peer replication is designed for applications that might read or modify the data in any of the databases participating in replication. When data changes in one of the databases, SQL Server sends the update to all of the other nodes, using the fastest route possible. Replication recognizes when a change has been applied to a given node, preventing changes from cycling through the nodes more than one time.</w:t>
      </w:r>
      <w:r w:rsidR="004B1974">
        <w:t xml:space="preserve"> Setup, management, and monitoring of peer-to-peer replication is straightforward with the Graphical Topology Viewer tool, and you can add nodes to the peer-to-peer replication topology without interrupting replication between the existing nodes.</w:t>
      </w:r>
    </w:p>
    <w:p w:rsidR="004B1974" w:rsidRDefault="004B1974" w:rsidP="009C49B1">
      <w:pPr>
        <w:pStyle w:val="Heading4"/>
      </w:pPr>
      <w:r w:rsidRPr="009C49B1">
        <w:rPr>
          <w:rStyle w:val="IntenseReference"/>
          <w:smallCaps w:val="0"/>
          <w:color w:val="4F81BD"/>
          <w:spacing w:val="0"/>
          <w:u w:val="none"/>
        </w:rPr>
        <w:t>Benefits</w:t>
      </w:r>
      <w:r w:rsidRPr="00100FF6">
        <w:t xml:space="preserve"> </w:t>
      </w:r>
    </w:p>
    <w:p w:rsidR="004B1974" w:rsidRPr="00186C1F" w:rsidRDefault="004B1974" w:rsidP="00323507">
      <w:r w:rsidRPr="00186C1F">
        <w:t xml:space="preserve">Environments that encounter scheduled or unscheduled downtime can experience higher availability with peer-to-peer replication. Since all nodes function as both Publishers and Subscribers, the applications can be pointed to any of the nodes in the topography. Peer-to-peer replication is also an ideal scale-out solution where the system load can be distributed across multiple nodes.   </w:t>
      </w:r>
    </w:p>
    <w:p w:rsidR="004B1974" w:rsidRDefault="00CB7C95" w:rsidP="00365050">
      <w:pPr>
        <w:pStyle w:val="FigureLabel"/>
      </w:pPr>
      <w:r>
        <w:lastRenderedPageBreak/>
        <w:drawing>
          <wp:inline distT="0" distB="0" distL="0" distR="0">
            <wp:extent cx="4189095" cy="3126105"/>
            <wp:effectExtent l="19050" t="0" r="1905" b="0"/>
            <wp:docPr id="22" name="Picture 21" descr="DataManagement.Whitepaper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ataManagement.Whitepaper16.jpg"/>
                    <pic:cNvPicPr>
                      <a:picLocks noChangeAspect="1" noChangeArrowheads="1"/>
                    </pic:cNvPicPr>
                  </pic:nvPicPr>
                  <pic:blipFill>
                    <a:blip r:embed="rId34"/>
                    <a:srcRect/>
                    <a:stretch>
                      <a:fillRect/>
                    </a:stretch>
                  </pic:blipFill>
                  <pic:spPr bwMode="auto">
                    <a:xfrm>
                      <a:off x="0" y="0"/>
                      <a:ext cx="4189095" cy="3126105"/>
                    </a:xfrm>
                    <a:prstGeom prst="rect">
                      <a:avLst/>
                    </a:prstGeom>
                    <a:noFill/>
                    <a:ln w="9525">
                      <a:noFill/>
                      <a:miter lim="800000"/>
                      <a:headEnd/>
                      <a:tailEnd/>
                    </a:ln>
                  </pic:spPr>
                </pic:pic>
              </a:graphicData>
            </a:graphic>
          </wp:inline>
        </w:drawing>
      </w:r>
    </w:p>
    <w:p w:rsidR="004B1974" w:rsidRDefault="004B1974" w:rsidP="00365050">
      <w:pPr>
        <w:pStyle w:val="FigureLabel"/>
      </w:pPr>
      <w:r w:rsidRPr="00100FF6">
        <w:t xml:space="preserve">Figure </w:t>
      </w:r>
      <w:r w:rsidR="00023978">
        <w:t>2</w:t>
      </w:r>
      <w:r w:rsidR="00B80076">
        <w:t>3</w:t>
      </w:r>
      <w:r w:rsidRPr="00100FF6">
        <w:t xml:space="preserve">   Peer-to-peer replication</w:t>
      </w:r>
    </w:p>
    <w:p w:rsidR="004B1974" w:rsidRPr="00186C1F" w:rsidRDefault="004B1974" w:rsidP="00323507">
      <w:r w:rsidRPr="00186C1F">
        <w:t xml:space="preserve">Figure </w:t>
      </w:r>
      <w:r w:rsidR="00023978">
        <w:t>2</w:t>
      </w:r>
      <w:r w:rsidR="00B80076">
        <w:t>3</w:t>
      </w:r>
      <w:r w:rsidRPr="00186C1F">
        <w:t xml:space="preserve"> shows three participating databases that provide the back</w:t>
      </w:r>
      <w:r>
        <w:t xml:space="preserve"> </w:t>
      </w:r>
      <w:r w:rsidRPr="00186C1F">
        <w:t xml:space="preserve">end for a worldwide software support organization with offices in Los Angeles, London, and Taipei. The support engineers at each office take customer calls and enter and update information about each customer call. The time zones for the three offices are eight hours apart, so there is no overlap in the workday: as the Taipei office closes, the London office is opening for the day. If a call is still in progress as one office is closing, the call is transferred to a representative at the next office to open.  Each location has a database and an application server, which are used by the support engineers as they enter and update information about customer calls. The topology is partitioned by time, so updates happen only at the node that is currently open for business; the updates then flow to the other participating databases.  This topology provides the following benefits:  </w:t>
      </w:r>
    </w:p>
    <w:p w:rsidR="004B1974" w:rsidRDefault="004B1974">
      <w:pPr>
        <w:pStyle w:val="ListParagraph"/>
        <w:numPr>
          <w:ilvl w:val="0"/>
          <w:numId w:val="6"/>
        </w:numPr>
      </w:pPr>
      <w:r w:rsidRPr="00186C1F">
        <w:t xml:space="preserve">Higher availability in case of failure or to allow maintenance at any of the participating databases.  </w:t>
      </w:r>
    </w:p>
    <w:p w:rsidR="004B1974" w:rsidRDefault="004B1974">
      <w:pPr>
        <w:pStyle w:val="ListParagraph"/>
        <w:numPr>
          <w:ilvl w:val="0"/>
          <w:numId w:val="6"/>
        </w:numPr>
      </w:pPr>
      <w:r w:rsidRPr="00186C1F">
        <w:t>Improved performance on each node with a geographically scaled</w:t>
      </w:r>
      <w:r>
        <w:t>-</w:t>
      </w:r>
      <w:r w:rsidRPr="00186C1F">
        <w:t xml:space="preserve">out architecture.  </w:t>
      </w:r>
    </w:p>
    <w:p w:rsidR="004B1974" w:rsidRDefault="004B1974">
      <w:pPr>
        <w:pStyle w:val="ListParagraph"/>
        <w:numPr>
          <w:ilvl w:val="0"/>
          <w:numId w:val="6"/>
        </w:numPr>
      </w:pPr>
      <w:r w:rsidRPr="00186C1F">
        <w:t>Independence without isolation: each office can insert, update, or delete data independently</w:t>
      </w:r>
      <w:r>
        <w:t>,</w:t>
      </w:r>
      <w:r w:rsidRPr="00186C1F">
        <w:t xml:space="preserve"> but can also share the data because it is replicated to all other participating databases. </w:t>
      </w:r>
    </w:p>
    <w:p w:rsidR="004B1974" w:rsidRPr="00186C1F" w:rsidRDefault="004B1974" w:rsidP="00323507">
      <w:pPr>
        <w:pStyle w:val="Heading3"/>
      </w:pPr>
      <w:bookmarkStart w:id="58" w:name="_Toc253588650"/>
      <w:r w:rsidRPr="00186C1F">
        <w:t>Oracle Publishing</w:t>
      </w:r>
      <w:bookmarkEnd w:id="58"/>
      <w:r w:rsidRPr="00186C1F">
        <w:t xml:space="preserve"> </w:t>
      </w:r>
    </w:p>
    <w:p w:rsidR="004B1974" w:rsidRDefault="004B1974" w:rsidP="00323507">
      <w:pPr>
        <w:rPr>
          <w:b/>
          <w:color w:val="4F81BD"/>
          <w:sz w:val="26"/>
          <w:szCs w:val="26"/>
        </w:rPr>
      </w:pPr>
      <w:r w:rsidRPr="00186C1F">
        <w:t xml:space="preserve">In </w:t>
      </w:r>
      <w:r w:rsidR="00291615">
        <w:t xml:space="preserve">SQL Server 2008 R2 </w:t>
      </w:r>
      <w:r>
        <w:t>Enterprise</w:t>
      </w:r>
      <w:r w:rsidRPr="00186C1F">
        <w:t xml:space="preserve">, Oracle databases can be directly replicated to SQL Server in much the same way as standard SQL Server replication.  Using Microsoft </w:t>
      </w:r>
      <w:r w:rsidR="00291615">
        <w:t xml:space="preserve">SQL Server 2008 R2 </w:t>
      </w:r>
      <w:r>
        <w:t>Enterprise</w:t>
      </w:r>
      <w:r w:rsidRPr="00186C1F">
        <w:t xml:space="preserve">, Oracle Publishers can be included in a replication topology, starting with Oracle version 8.0.5. Publishing servers can be deployed on any Oracle-supported hardware and operating system. The Oracle publishing feature is built on the well-established foundation of SQL Server snapshot replication and transactional replication, providing similar performance and usability. Oracle snapshot publications are </w:t>
      </w:r>
      <w:r w:rsidRPr="00186C1F">
        <w:lastRenderedPageBreak/>
        <w:t xml:space="preserve">implemented in a manner similar to SQL Server snapshot publications. When the Snapshot Agent runs for an Oracle publication, it connects to the Oracle Publisher and processes each table in the publication. When processing each table, the agent retrieves the table rows and creates schema scripts, which are then stored on the publication's snapshot share. The entire set of data is created each time the Snapshot Agent runs, so change tracking triggers are not added to the Oracle tables as they are with transactional replication. Snapshot replication provides a convenient way to migrate data with minimal impact on the publishing system. Oracle transactional publications are implemented by using the transactional publishing architecture of SQL Server; however, changes are tracked by using a combination of database triggers on the Oracle database and the Log Reader Agent. When an Oracle transactional publication is created, triggers and tracking tables are created for each published table within the Oracle database. When data changes are made to the published tables, the database triggers on each table fire and insert information into the replication tracking tables for each modified row. The Log Reader Agent on the SQL Server Distributor then moves the data change information from the tracking tables to the distribution database on the Distributor. Finally, as in standard transactional replication, the Distribution Agent moves changes from the Distributor to the Subscribers. Figure </w:t>
      </w:r>
      <w:r>
        <w:t>2</w:t>
      </w:r>
      <w:r w:rsidR="00B80076">
        <w:t>4</w:t>
      </w:r>
      <w:r w:rsidRPr="00186C1F">
        <w:t xml:space="preserve"> illustrates this process.</w:t>
      </w:r>
      <w:r w:rsidRPr="00100FF6">
        <w:rPr>
          <w:b/>
          <w:color w:val="4F81BD"/>
          <w:sz w:val="26"/>
          <w:szCs w:val="26"/>
        </w:rPr>
        <w:t xml:space="preserve">   </w:t>
      </w:r>
    </w:p>
    <w:p w:rsidR="004B1974" w:rsidRDefault="00CB7C95" w:rsidP="0084562E">
      <w:pPr>
        <w:pStyle w:val="FigureLabel"/>
        <w:keepNext/>
        <w:keepLines/>
      </w:pPr>
      <w:r>
        <w:drawing>
          <wp:inline distT="0" distB="0" distL="0" distR="0">
            <wp:extent cx="2891790" cy="893445"/>
            <wp:effectExtent l="19050" t="0" r="3810" b="0"/>
            <wp:docPr id="23" name="Picture 25" descr="DataManagement.Whitepaper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ataManagement.Whitepaper17.jpg"/>
                    <pic:cNvPicPr>
                      <a:picLocks noChangeAspect="1" noChangeArrowheads="1"/>
                    </pic:cNvPicPr>
                  </pic:nvPicPr>
                  <pic:blipFill>
                    <a:blip r:embed="rId35"/>
                    <a:srcRect/>
                    <a:stretch>
                      <a:fillRect/>
                    </a:stretch>
                  </pic:blipFill>
                  <pic:spPr bwMode="auto">
                    <a:xfrm>
                      <a:off x="0" y="0"/>
                      <a:ext cx="2891790" cy="893445"/>
                    </a:xfrm>
                    <a:prstGeom prst="rect">
                      <a:avLst/>
                    </a:prstGeom>
                    <a:noFill/>
                    <a:ln w="9525">
                      <a:noFill/>
                      <a:miter lim="800000"/>
                      <a:headEnd/>
                      <a:tailEnd/>
                    </a:ln>
                  </pic:spPr>
                </pic:pic>
              </a:graphicData>
            </a:graphic>
          </wp:inline>
        </w:drawing>
      </w:r>
    </w:p>
    <w:p w:rsidR="009C49B1" w:rsidRDefault="004B1974" w:rsidP="0084562E">
      <w:pPr>
        <w:pStyle w:val="FigureLabel"/>
        <w:keepNext/>
        <w:keepLines/>
      </w:pPr>
      <w:r>
        <w:t>Figure 2</w:t>
      </w:r>
      <w:r w:rsidR="00B80076">
        <w:t>4</w:t>
      </w:r>
      <w:r>
        <w:t xml:space="preserve"> </w:t>
      </w:r>
      <w:r w:rsidRPr="00100FF6">
        <w:t>Oracle transactional publication</w:t>
      </w:r>
    </w:p>
    <w:p w:rsidR="0065276B" w:rsidRPr="009C49B1" w:rsidRDefault="004B1974" w:rsidP="009C49B1">
      <w:pPr>
        <w:pStyle w:val="Heading4"/>
        <w:rPr>
          <w:rStyle w:val="IntenseEmphasis"/>
        </w:rPr>
      </w:pPr>
      <w:r w:rsidRPr="009C49B1">
        <w:rPr>
          <w:rStyle w:val="IntenseEmphasis"/>
        </w:rPr>
        <w:t xml:space="preserve">Benefits </w:t>
      </w:r>
    </w:p>
    <w:p w:rsidR="004B1974" w:rsidRPr="00186C1F" w:rsidRDefault="004B1974" w:rsidP="00323507">
      <w:r w:rsidRPr="00186C1F">
        <w:t xml:space="preserve">This feature is ideal for heterogeneous environments that could benefit from a single source of data. Multiplatform environments can more easily integrate Oracle data with a </w:t>
      </w:r>
      <w:r w:rsidR="00291615">
        <w:t xml:space="preserve">SQL Server 2008 R2 </w:t>
      </w:r>
      <w:r w:rsidRPr="00186C1F">
        <w:t xml:space="preserve">data warehouse or transactional system to better support management reporting, business analysis, and data consistency across their enterprise. Oracle publishing is suited for companies that are considering SQL Server or Oracle database acquisitions or are challenged with legacy Oracle databases and need to bring this disparate data into a single corporate architecture. </w:t>
      </w:r>
    </w:p>
    <w:p w:rsidR="004B1974" w:rsidRDefault="004B1974" w:rsidP="00323507">
      <w:r w:rsidRPr="00186C1F">
        <w:t xml:space="preserve">The Oracle publishing feature is best suited for low to medium transaction volume Oracle sources. Oracle publishing is not recommended for high transactional Oracle systems.  </w:t>
      </w:r>
    </w:p>
    <w:p w:rsidR="00784C9C" w:rsidRDefault="00784C9C" w:rsidP="00784C9C">
      <w:pPr>
        <w:pStyle w:val="Heading2"/>
      </w:pPr>
      <w:bookmarkStart w:id="59" w:name="_Toc253588651"/>
      <w:r>
        <w:t>StreamInsight Complex Event Processing</w:t>
      </w:r>
      <w:bookmarkEnd w:id="59"/>
    </w:p>
    <w:p w:rsidR="00784C9C" w:rsidRDefault="00784C9C" w:rsidP="00784C9C">
      <w:r>
        <w:rPr>
          <w:rFonts w:cs="Arial"/>
        </w:rPr>
        <w:t xml:space="preserve">Many modern organizations </w:t>
      </w:r>
      <w:r w:rsidR="0030659B">
        <w:rPr>
          <w:rFonts w:cs="Arial"/>
        </w:rPr>
        <w:t>must</w:t>
      </w:r>
      <w:r>
        <w:rPr>
          <w:rFonts w:cs="Arial"/>
        </w:rPr>
        <w:t xml:space="preserve"> be able to process data from sources that produce large volumes of continuous data streams, including sources such as radio frequency identification (RFID) devices, </w:t>
      </w:r>
      <w:r w:rsidRPr="00757782">
        <w:t>sensors</w:t>
      </w:r>
      <w:r>
        <w:t>,</w:t>
      </w:r>
      <w:r w:rsidRPr="00757782">
        <w:t xml:space="preserve"> </w:t>
      </w:r>
      <w:r>
        <w:t>financial services and manufacturing applications, Web analytics, and operational analytics. The data from data streams can be useful</w:t>
      </w:r>
      <w:r w:rsidR="0030659B">
        <w:t>;</w:t>
      </w:r>
      <w:r>
        <w:t xml:space="preserve"> when processed, it can reveal significant patterns and relationships that can have an impact on a wide variety of business activities. However, because of the nature of data streams and the need to process the data that they contain very quickly, it is not efficient to store this data in a relational database before processing it, as is usually the case with data from other </w:t>
      </w:r>
      <w:r>
        <w:lastRenderedPageBreak/>
        <w:t>types of sources. For example, a company may need to gather information about how users interact with their Web site, which could mean processing thousands of clicks per second, or a financial application may need to make incoming market data available within a very short window of opportunity so that users can act appropriately before a business opportunity is lost. The processing of data in these situations is triggered by specific events, and so it is sometimes referred to as event-driven processing. The applications that consume and process such data are referred to as complex event processing (CEP) applications.</w:t>
      </w:r>
    </w:p>
    <w:p w:rsidR="00784C9C" w:rsidRDefault="00784C9C" w:rsidP="00784C9C">
      <w:r>
        <w:t>Microsoft StreamInsight provides a robust CEP platform that you can use to develop event-driven applications that deliver high throughput of data, very low latency, and excellent performance. StreamInsight CEP applications use a combination of highly parallel execution of queries against incoming data, in-memory caches, and incremental result computation to deliver high performance and high throughput for streamed data. Furthermore, because CEP applications do not need to load or store the incoming data that they process, the latency involved in processing this data is very low.</w:t>
      </w:r>
    </w:p>
    <w:p w:rsidR="00784C9C" w:rsidRDefault="00784C9C" w:rsidP="00784C9C">
      <w:r>
        <w:t xml:space="preserve">You can create CEP applications by using </w:t>
      </w:r>
      <w:r w:rsidR="0030659B">
        <w:t xml:space="preserve">Microsoft Visual </w:t>
      </w:r>
      <w:r>
        <w:t>C#</w:t>
      </w:r>
      <w:r w:rsidR="0030659B">
        <w:t>®</w:t>
      </w:r>
      <w:r>
        <w:t>, Language Integrated Query (LINQ), and the</w:t>
      </w:r>
      <w:r w:rsidR="0030659B">
        <w:t xml:space="preserve"> Microsoft </w:t>
      </w:r>
      <w:r>
        <w:t xml:space="preserve">.NET </w:t>
      </w:r>
      <w:r w:rsidR="0030659B">
        <w:t>F</w:t>
      </w:r>
      <w:r>
        <w:t xml:space="preserve">ramework, which means that many organizations will be able to take advantage of employees’ existing skills to reduce application development times and costs. Developers can build custom input adapters to obtain data from a wide variety of streams by using the StreamInsight adapter Software Development Kit (SDK); similarly, they can create output adapters to handle the data after it has been processed. Output adapters can direct streams to devices such as pagers, databases, custom applications, and </w:t>
      </w:r>
      <w:r w:rsidR="006B0B2E">
        <w:t xml:space="preserve">Office </w:t>
      </w:r>
      <w:r>
        <w:t xml:space="preserve">SharePoint Server. Incoming data is processed by standing queries, which you create to carry out the required business logic. </w:t>
      </w:r>
    </w:p>
    <w:p w:rsidR="00784C9C" w:rsidRDefault="00784C9C" w:rsidP="00784C9C">
      <w:r>
        <w:t>Figure 8 shows an overview of the StreamInsight platform and the processing of data in a StreamInsight CEP application</w:t>
      </w:r>
      <w:r w:rsidR="006B0B2E">
        <w:t>.</w:t>
      </w:r>
    </w:p>
    <w:p w:rsidR="00784C9C" w:rsidRDefault="00DF63EA" w:rsidP="00784C9C">
      <w:r>
        <w:rPr>
          <w:noProof/>
          <w:lang w:val="en-GB" w:eastAsia="en-GB"/>
        </w:rPr>
        <w:lastRenderedPageBreak/>
        <w:drawing>
          <wp:inline distT="0" distB="0" distL="0" distR="0">
            <wp:extent cx="5731510" cy="4089961"/>
            <wp:effectExtent l="19050" t="0" r="2540" b="0"/>
            <wp:docPr id="34" name="Picture 9" descr="StreamInsightArchite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StreamInsightArchitecture"/>
                    <pic:cNvPicPr>
                      <a:picLocks noChangeAspect="1" noChangeArrowheads="1"/>
                    </pic:cNvPicPr>
                  </pic:nvPicPr>
                  <pic:blipFill>
                    <a:blip r:embed="rId36"/>
                    <a:srcRect/>
                    <a:stretch>
                      <a:fillRect/>
                    </a:stretch>
                  </pic:blipFill>
                  <pic:spPr bwMode="auto">
                    <a:xfrm>
                      <a:off x="0" y="0"/>
                      <a:ext cx="5731510" cy="4089961"/>
                    </a:xfrm>
                    <a:prstGeom prst="rect">
                      <a:avLst/>
                    </a:prstGeom>
                    <a:noFill/>
                    <a:ln w="9525">
                      <a:noFill/>
                      <a:miter lim="800000"/>
                      <a:headEnd/>
                      <a:tailEnd/>
                    </a:ln>
                  </pic:spPr>
                </pic:pic>
              </a:graphicData>
            </a:graphic>
          </wp:inline>
        </w:drawing>
      </w:r>
    </w:p>
    <w:p w:rsidR="00784C9C" w:rsidRPr="00023978" w:rsidRDefault="00784C9C" w:rsidP="00784C9C">
      <w:pPr>
        <w:jc w:val="center"/>
        <w:rPr>
          <w:rFonts w:ascii="Arial" w:hAnsi="Arial" w:cs="Arial"/>
          <w:b/>
          <w:sz w:val="16"/>
          <w:szCs w:val="16"/>
        </w:rPr>
      </w:pPr>
      <w:r w:rsidRPr="00023978">
        <w:rPr>
          <w:rFonts w:ascii="Arial" w:hAnsi="Arial" w:cs="Arial"/>
          <w:b/>
          <w:sz w:val="16"/>
          <w:szCs w:val="16"/>
        </w:rPr>
        <w:t>Figure 8</w:t>
      </w:r>
      <w:r w:rsidR="003767B2">
        <w:rPr>
          <w:rFonts w:ascii="Arial" w:hAnsi="Arial" w:cs="Arial"/>
          <w:b/>
          <w:sz w:val="16"/>
          <w:szCs w:val="16"/>
        </w:rPr>
        <w:t xml:space="preserve">  </w:t>
      </w:r>
      <w:r w:rsidRPr="00023978">
        <w:rPr>
          <w:rFonts w:ascii="Arial" w:hAnsi="Arial" w:cs="Arial"/>
          <w:b/>
          <w:sz w:val="16"/>
          <w:szCs w:val="16"/>
        </w:rPr>
        <w:t xml:space="preserve"> StreamInsight platform overview</w:t>
      </w:r>
    </w:p>
    <w:p w:rsidR="00784C9C" w:rsidRDefault="00784C9C" w:rsidP="00784C9C">
      <w:r>
        <w:t xml:space="preserve">You can create diagnostic views to monitor the health of a CEP server and </w:t>
      </w:r>
      <w:r w:rsidR="00C01E78">
        <w:t xml:space="preserve">use </w:t>
      </w:r>
      <w:r>
        <w:t>the Event Flow Debugger, a stand</w:t>
      </w:r>
      <w:r w:rsidR="006B0B2E">
        <w:t>-</w:t>
      </w:r>
      <w:r>
        <w:t>alone tool, to debug and inspect event processing. The debugging capabilities of the Event Flow Debugger include the ability to step through the stream event by event, root cause analysis to assess what caused an event to be in its present state, and event propagation analysis to assess the impact of an event on subsequent changes and events.</w:t>
      </w:r>
    </w:p>
    <w:p w:rsidR="00784C9C" w:rsidRDefault="00784C9C" w:rsidP="00784C9C">
      <w:pPr>
        <w:pStyle w:val="Heading4"/>
      </w:pPr>
      <w:r>
        <w:t>Benefits</w:t>
      </w:r>
    </w:p>
    <w:p w:rsidR="00784C9C" w:rsidRDefault="00784C9C" w:rsidP="00784C9C">
      <w:r>
        <w:t>StreamInsight is an invaluable technology for organizations in many industries, including financial services, manufacturing, healthcare, telecoms, and utilities. StreamInsight enables organizations to build CEP applications that can effortlessly handle high</w:t>
      </w:r>
      <w:r w:rsidR="006B0B2E">
        <w:t>-</w:t>
      </w:r>
      <w:r>
        <w:t xml:space="preserve">volume data streams from a wide range of data sources and </w:t>
      </w:r>
      <w:r w:rsidR="006B0B2E">
        <w:t>that</w:t>
      </w:r>
      <w:r>
        <w:t xml:space="preserve"> can help to reveal key information about businesses and systems. </w:t>
      </w:r>
    </w:p>
    <w:p w:rsidR="004B1974" w:rsidRPr="00186C1F" w:rsidRDefault="004B1974" w:rsidP="00323507">
      <w:pPr>
        <w:pStyle w:val="Heading1"/>
      </w:pPr>
      <w:bookmarkStart w:id="60" w:name="_Toc253588652"/>
      <w:r w:rsidRPr="00186C1F">
        <w:t xml:space="preserve">Business Intelligence </w:t>
      </w:r>
      <w:r w:rsidR="00F17865">
        <w:t>and Data Warehousing</w:t>
      </w:r>
      <w:bookmarkEnd w:id="60"/>
      <w:r w:rsidR="00F17865" w:rsidRPr="00186C1F">
        <w:t xml:space="preserve"> </w:t>
      </w:r>
    </w:p>
    <w:p w:rsidR="004B1974" w:rsidRPr="00186C1F" w:rsidRDefault="004B1974" w:rsidP="00323507">
      <w:r w:rsidRPr="00186C1F">
        <w:t xml:space="preserve">Microsoft </w:t>
      </w:r>
      <w:r w:rsidR="00291615">
        <w:t xml:space="preserve">SQL Server 2008 R2 </w:t>
      </w:r>
      <w:r>
        <w:t>Enterprise</w:t>
      </w:r>
      <w:r w:rsidRPr="00186C1F">
        <w:t xml:space="preserve"> </w:t>
      </w:r>
      <w:r w:rsidR="00190764">
        <w:t xml:space="preserve">features </w:t>
      </w:r>
      <w:r w:rsidRPr="00186C1F">
        <w:t xml:space="preserve">integrated </w:t>
      </w:r>
      <w:r w:rsidR="00190764">
        <w:t xml:space="preserve">BI </w:t>
      </w:r>
      <w:r w:rsidRPr="00186C1F">
        <w:t xml:space="preserve">capabilities </w:t>
      </w:r>
      <w:r w:rsidR="00190764">
        <w:t>that enable</w:t>
      </w:r>
      <w:r w:rsidR="00190764" w:rsidRPr="00186C1F">
        <w:t xml:space="preserve"> </w:t>
      </w:r>
      <w:r w:rsidRPr="00186C1F">
        <w:t xml:space="preserve">robust end-to-end </w:t>
      </w:r>
      <w:r w:rsidR="00190764">
        <w:t xml:space="preserve">BI, data management, </w:t>
      </w:r>
      <w:r w:rsidRPr="00186C1F">
        <w:t>and analytics</w:t>
      </w:r>
      <w:r w:rsidR="00190764">
        <w:t xml:space="preserve">. Integration with Office </w:t>
      </w:r>
      <w:r w:rsidR="0001083D">
        <w:t xml:space="preserve">Excel </w:t>
      </w:r>
      <w:r w:rsidR="00190764">
        <w:t>2010 and SharePoint Server 2</w:t>
      </w:r>
      <w:r w:rsidR="0001083D">
        <w:t>010</w:t>
      </w:r>
      <w:r w:rsidR="00190764">
        <w:t xml:space="preserve"> opens up BI to data consumers, giving business decision makers and data workers direct access to the key information that they need</w:t>
      </w:r>
      <w:r w:rsidR="006B0B2E">
        <w:t>.</w:t>
      </w:r>
      <w:r w:rsidRPr="00186C1F">
        <w:t xml:space="preserve"> </w:t>
      </w:r>
      <w:r w:rsidR="00190764">
        <w:t xml:space="preserve">With a proven track record in enabling BI solutions, </w:t>
      </w:r>
      <w:r w:rsidR="00291615">
        <w:t xml:space="preserve">SQL Server 2008 R2 </w:t>
      </w:r>
      <w:r>
        <w:lastRenderedPageBreak/>
        <w:t>Enterprise</w:t>
      </w:r>
      <w:r w:rsidRPr="00186C1F">
        <w:t xml:space="preserve"> is </w:t>
      </w:r>
      <w:r w:rsidR="00190764">
        <w:t xml:space="preserve">the </w:t>
      </w:r>
      <w:r w:rsidRPr="00186C1F">
        <w:t xml:space="preserve">ideal </w:t>
      </w:r>
      <w:r w:rsidR="00190764">
        <w:t xml:space="preserve">platform </w:t>
      </w:r>
      <w:r w:rsidRPr="00186C1F">
        <w:t>for large-scale and complex data integration,</w:t>
      </w:r>
      <w:r>
        <w:t xml:space="preserve"> data warehousing,</w:t>
      </w:r>
      <w:r w:rsidRPr="00186C1F">
        <w:t xml:space="preserve"> analysis, and reporting environments. </w:t>
      </w:r>
      <w:r>
        <w:t>In this section:</w:t>
      </w:r>
    </w:p>
    <w:p w:rsidR="00423A6D" w:rsidRDefault="00423A6D">
      <w:pPr>
        <w:pStyle w:val="ListParagraph"/>
        <w:numPr>
          <w:ilvl w:val="0"/>
          <w:numId w:val="7"/>
        </w:numPr>
      </w:pPr>
      <w:r>
        <w:t>Master Data Services</w:t>
      </w:r>
    </w:p>
    <w:p w:rsidR="00DC1301" w:rsidRDefault="0022111F" w:rsidP="0022111F">
      <w:pPr>
        <w:pStyle w:val="ListParagraph"/>
        <w:numPr>
          <w:ilvl w:val="0"/>
          <w:numId w:val="7"/>
        </w:numPr>
      </w:pPr>
      <w:r>
        <w:t xml:space="preserve">Data </w:t>
      </w:r>
      <w:r w:rsidR="009C49B1">
        <w:t>w</w:t>
      </w:r>
      <w:r>
        <w:t>arehousing</w:t>
      </w:r>
    </w:p>
    <w:p w:rsidR="004B1974" w:rsidRDefault="004B1974">
      <w:pPr>
        <w:pStyle w:val="ListParagraph"/>
        <w:numPr>
          <w:ilvl w:val="0"/>
          <w:numId w:val="7"/>
        </w:numPr>
      </w:pPr>
      <w:r w:rsidRPr="00186C1F">
        <w:t>Integration</w:t>
      </w:r>
    </w:p>
    <w:p w:rsidR="004B1974" w:rsidRDefault="004B1974">
      <w:pPr>
        <w:pStyle w:val="ListParagraph"/>
        <w:numPr>
          <w:ilvl w:val="0"/>
          <w:numId w:val="7"/>
        </w:numPr>
      </w:pPr>
      <w:r w:rsidRPr="00186C1F">
        <w:t>Reporting</w:t>
      </w:r>
    </w:p>
    <w:p w:rsidR="0022111F" w:rsidRDefault="0022111F">
      <w:pPr>
        <w:pStyle w:val="ListParagraph"/>
        <w:numPr>
          <w:ilvl w:val="0"/>
          <w:numId w:val="7"/>
        </w:numPr>
      </w:pPr>
      <w:r w:rsidRPr="00186C1F">
        <w:t>Analysis</w:t>
      </w:r>
    </w:p>
    <w:p w:rsidR="0022111F" w:rsidRDefault="0022111F">
      <w:pPr>
        <w:pStyle w:val="ListParagraph"/>
        <w:numPr>
          <w:ilvl w:val="0"/>
          <w:numId w:val="7"/>
        </w:numPr>
      </w:pPr>
      <w:r>
        <w:t>Self-</w:t>
      </w:r>
      <w:r w:rsidR="009C49B1">
        <w:t>s</w:t>
      </w:r>
      <w:r>
        <w:t>ervice BI with PowerPivot</w:t>
      </w:r>
      <w:r w:rsidRPr="00186C1F">
        <w:t xml:space="preserve"> </w:t>
      </w:r>
    </w:p>
    <w:p w:rsidR="004B1974" w:rsidRDefault="004B1974">
      <w:pPr>
        <w:pStyle w:val="ListParagraph"/>
        <w:numPr>
          <w:ilvl w:val="0"/>
          <w:numId w:val="7"/>
        </w:numPr>
      </w:pPr>
      <w:r w:rsidRPr="00186C1F">
        <w:t xml:space="preserve">Data </w:t>
      </w:r>
      <w:r w:rsidR="009C49B1">
        <w:t>m</w:t>
      </w:r>
      <w:r w:rsidRPr="00186C1F">
        <w:t>ining</w:t>
      </w:r>
    </w:p>
    <w:p w:rsidR="00423A6D" w:rsidRDefault="00423A6D" w:rsidP="00423A6D">
      <w:pPr>
        <w:pStyle w:val="Heading2"/>
      </w:pPr>
      <w:bookmarkStart w:id="61" w:name="_Toc253588653"/>
      <w:r>
        <w:t>Master Data Services</w:t>
      </w:r>
      <w:bookmarkEnd w:id="61"/>
    </w:p>
    <w:p w:rsidR="009F01B6" w:rsidRDefault="009F01B6" w:rsidP="00423A6D">
      <w:r>
        <w:t xml:space="preserve">The data that an organization owns is often one of its most valuable assets, but it can be difficult to </w:t>
      </w:r>
      <w:r w:rsidR="006B0B2E">
        <w:t>ensure</w:t>
      </w:r>
      <w:r>
        <w:t xml:space="preserve"> that data remains accurate, consistent, and trustworthy across the enterprise, particularly when dealing with large numbers of records that change over time. Data quality can be compromised for a number of reasons. Data may be stored in multiple systems and in multiple formats, perhaps because of departmental differences or as a result of company mergers or acquisitions. Similarly, data may be added and updated by using several different applications, each with its own rules for handling data. Everyday activities, such as updates to existing data, can lead to inaccuracies and inconsistencies because of human error or because changes are not propagated to other systems where the same data is held. The results of poor data management can include revenue loss, customer dissatisfaction, and increased time spent managing the data itself. For example, an order that is delivered to an incorrect address because of a data error </w:t>
      </w:r>
      <w:r w:rsidR="00D82AC9">
        <w:t>must</w:t>
      </w:r>
      <w:r>
        <w:t xml:space="preserve"> be redelivered, which incurs extra costs and inconveniences the customer. Furthermore, the error that caused the problem </w:t>
      </w:r>
      <w:r w:rsidR="00D82AC9">
        <w:t>must</w:t>
      </w:r>
      <w:r>
        <w:t xml:space="preserve"> be corrected. </w:t>
      </w:r>
    </w:p>
    <w:p w:rsidR="009F01B6" w:rsidRDefault="009F01B6" w:rsidP="00423A6D">
      <w:r>
        <w:t>To help companies to manage their data better, SQL Server 2008 R2 Enterprise features Master Data Services (MDS). MDS is a comprehensive master data management suite that enables you to create and maintain consistent lists of master data and to manage master data throughout its life cycle, helping to ensure that errors and inconsistencies are minimized and operational and reporting consistency are improved. MDS make it much easier for organizations to manage data change securely and to maintain a ‘single version of the truth’ for data that can be accessed across all of the company’s systems, including BI systems, ERP systems, data warehouses, and CRM systems.</w:t>
      </w:r>
    </w:p>
    <w:p w:rsidR="009F01B6" w:rsidRDefault="009F01B6" w:rsidP="00423A6D">
      <w:r>
        <w:t xml:space="preserve">You install MDS separately from the SQL Server 2008 R2 database engine, through an .msi package on the installation media. </w:t>
      </w:r>
      <w:r w:rsidRPr="00A63494">
        <w:t xml:space="preserve">The Master Data Services Setup </w:t>
      </w:r>
      <w:r w:rsidR="00F606F4">
        <w:t>W</w:t>
      </w:r>
      <w:r w:rsidRPr="00A63494">
        <w:t>izard</w:t>
      </w:r>
      <w:r>
        <w:t xml:space="preserve"> guides you through this process. Installing MDS adds a tool called Master Data Services Configuration Manager, which you can use to create and configure the </w:t>
      </w:r>
      <w:r w:rsidR="00045C89">
        <w:t>MDS</w:t>
      </w:r>
      <w:r>
        <w:t xml:space="preserve"> database and the </w:t>
      </w:r>
      <w:r w:rsidR="00045C89">
        <w:t>MDS</w:t>
      </w:r>
      <w:r>
        <w:t xml:space="preserve"> Web application. </w:t>
      </w:r>
      <w:r w:rsidR="00F606F4">
        <w:t xml:space="preserve">The </w:t>
      </w:r>
      <w:r>
        <w:t>Master Data Services Configuration</w:t>
      </w:r>
      <w:r w:rsidR="00DC1301">
        <w:t xml:space="preserve"> Manager is shown in </w:t>
      </w:r>
      <w:r w:rsidR="00F606F4">
        <w:t>F</w:t>
      </w:r>
      <w:r w:rsidR="00DC1301">
        <w:t xml:space="preserve">igure </w:t>
      </w:r>
      <w:r w:rsidR="004204AB">
        <w:t>2</w:t>
      </w:r>
      <w:r w:rsidR="00B80076">
        <w:t>5</w:t>
      </w:r>
      <w:r w:rsidR="00DC1301">
        <w:t>.</w:t>
      </w:r>
    </w:p>
    <w:p w:rsidR="009F01B6" w:rsidRDefault="00DF63EA" w:rsidP="00423A6D">
      <w:r>
        <w:rPr>
          <w:noProof/>
          <w:lang w:val="en-GB" w:eastAsia="en-GB"/>
        </w:rPr>
        <w:lastRenderedPageBreak/>
        <w:drawing>
          <wp:inline distT="0" distB="0" distL="0" distR="0">
            <wp:extent cx="5780171" cy="3519684"/>
            <wp:effectExtent l="19050" t="0" r="0" b="0"/>
            <wp:docPr id="42" name="Picture 0" descr="MDS Config Manager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DS Config Manager 2.png"/>
                    <pic:cNvPicPr/>
                  </pic:nvPicPr>
                  <pic:blipFill>
                    <a:blip r:embed="rId37"/>
                    <a:stretch>
                      <a:fillRect/>
                    </a:stretch>
                  </pic:blipFill>
                  <pic:spPr>
                    <a:xfrm>
                      <a:off x="0" y="0"/>
                      <a:ext cx="5778745" cy="3518816"/>
                    </a:xfrm>
                    <a:prstGeom prst="rect">
                      <a:avLst/>
                    </a:prstGeom>
                  </pic:spPr>
                </pic:pic>
              </a:graphicData>
            </a:graphic>
          </wp:inline>
        </w:drawing>
      </w:r>
    </w:p>
    <w:p w:rsidR="009F01B6" w:rsidRPr="00DC1301" w:rsidRDefault="009F01B6" w:rsidP="00DC1301">
      <w:pPr>
        <w:jc w:val="center"/>
        <w:rPr>
          <w:rFonts w:ascii="Arial" w:hAnsi="Arial" w:cs="Arial"/>
          <w:b/>
          <w:sz w:val="16"/>
          <w:szCs w:val="16"/>
        </w:rPr>
      </w:pPr>
      <w:r w:rsidRPr="00DC1301">
        <w:rPr>
          <w:rFonts w:ascii="Arial" w:hAnsi="Arial" w:cs="Arial"/>
          <w:b/>
          <w:sz w:val="16"/>
          <w:szCs w:val="16"/>
        </w:rPr>
        <w:t>Fi</w:t>
      </w:r>
      <w:r w:rsidR="00DC1301" w:rsidRPr="00DC1301">
        <w:rPr>
          <w:rFonts w:ascii="Arial" w:hAnsi="Arial" w:cs="Arial"/>
          <w:b/>
          <w:sz w:val="16"/>
          <w:szCs w:val="16"/>
        </w:rPr>
        <w:t xml:space="preserve">gure </w:t>
      </w:r>
      <w:r w:rsidR="004204AB">
        <w:rPr>
          <w:rFonts w:ascii="Arial" w:hAnsi="Arial" w:cs="Arial"/>
          <w:b/>
          <w:sz w:val="16"/>
          <w:szCs w:val="16"/>
        </w:rPr>
        <w:t>2</w:t>
      </w:r>
      <w:r w:rsidR="00B80076">
        <w:rPr>
          <w:rFonts w:ascii="Arial" w:hAnsi="Arial" w:cs="Arial"/>
          <w:b/>
          <w:sz w:val="16"/>
          <w:szCs w:val="16"/>
        </w:rPr>
        <w:t>5</w:t>
      </w:r>
      <w:r w:rsidR="003767B2">
        <w:rPr>
          <w:rFonts w:ascii="Arial" w:hAnsi="Arial" w:cs="Arial"/>
          <w:b/>
          <w:sz w:val="16"/>
          <w:szCs w:val="16"/>
        </w:rPr>
        <w:t xml:space="preserve">  </w:t>
      </w:r>
      <w:r w:rsidRPr="00DC1301">
        <w:rPr>
          <w:rFonts w:ascii="Arial" w:hAnsi="Arial" w:cs="Arial"/>
          <w:b/>
          <w:sz w:val="16"/>
          <w:szCs w:val="16"/>
        </w:rPr>
        <w:t xml:space="preserve"> Master Data Services Configuration Manager</w:t>
      </w:r>
    </w:p>
    <w:p w:rsidR="009F01B6" w:rsidRDefault="009F01B6" w:rsidP="00423A6D">
      <w:r>
        <w:t>The MDS database contains the settings and objects that are required to support the functionality of MDS, and it is used to store the master data that is imported from source systems. The MDS Web application provides a browser-based portal called Master Data Manager, through which administrators can access and manage MDS. The Master Data Manager h</w:t>
      </w:r>
      <w:r w:rsidR="00DC1301">
        <w:t xml:space="preserve">ome page is shown in </w:t>
      </w:r>
      <w:r w:rsidR="00045C89">
        <w:t>F</w:t>
      </w:r>
      <w:r w:rsidR="00DC1301">
        <w:t xml:space="preserve">igure </w:t>
      </w:r>
      <w:r w:rsidR="004204AB">
        <w:t>2</w:t>
      </w:r>
      <w:r w:rsidR="00B80076">
        <w:t>6</w:t>
      </w:r>
      <w:r w:rsidR="00DC1301">
        <w:t>.</w:t>
      </w:r>
    </w:p>
    <w:p w:rsidR="009F01B6" w:rsidRDefault="00DF63EA" w:rsidP="00423A6D">
      <w:r>
        <w:rPr>
          <w:noProof/>
          <w:lang w:val="en-GB" w:eastAsia="en-GB"/>
        </w:rPr>
        <w:lastRenderedPageBreak/>
        <w:drawing>
          <wp:inline distT="0" distB="0" distL="0" distR="0">
            <wp:extent cx="5539539" cy="3396479"/>
            <wp:effectExtent l="19050" t="0" r="4011" b="0"/>
            <wp:docPr id="43" name="Picture 1" descr="MDS Master Data Manag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DS Master Data Manager.png"/>
                    <pic:cNvPicPr/>
                  </pic:nvPicPr>
                  <pic:blipFill>
                    <a:blip r:embed="rId38"/>
                    <a:stretch>
                      <a:fillRect/>
                    </a:stretch>
                  </pic:blipFill>
                  <pic:spPr>
                    <a:xfrm>
                      <a:off x="0" y="0"/>
                      <a:ext cx="5535193" cy="3393814"/>
                    </a:xfrm>
                    <a:prstGeom prst="rect">
                      <a:avLst/>
                    </a:prstGeom>
                  </pic:spPr>
                </pic:pic>
              </a:graphicData>
            </a:graphic>
          </wp:inline>
        </w:drawing>
      </w:r>
    </w:p>
    <w:p w:rsidR="009F01B6" w:rsidRPr="00DC1301" w:rsidRDefault="00DC1301" w:rsidP="00DC1301">
      <w:pPr>
        <w:jc w:val="center"/>
        <w:rPr>
          <w:rFonts w:ascii="Arial" w:hAnsi="Arial" w:cs="Arial"/>
          <w:b/>
          <w:sz w:val="16"/>
          <w:szCs w:val="16"/>
        </w:rPr>
      </w:pPr>
      <w:r w:rsidRPr="00DC1301">
        <w:rPr>
          <w:rFonts w:ascii="Arial" w:hAnsi="Arial" w:cs="Arial"/>
          <w:b/>
          <w:sz w:val="16"/>
          <w:szCs w:val="16"/>
        </w:rPr>
        <w:t xml:space="preserve">Figure </w:t>
      </w:r>
      <w:r w:rsidR="004204AB">
        <w:rPr>
          <w:rFonts w:ascii="Arial" w:hAnsi="Arial" w:cs="Arial"/>
          <w:b/>
          <w:sz w:val="16"/>
          <w:szCs w:val="16"/>
        </w:rPr>
        <w:t>2</w:t>
      </w:r>
      <w:r w:rsidR="00B80076">
        <w:rPr>
          <w:rFonts w:ascii="Arial" w:hAnsi="Arial" w:cs="Arial"/>
          <w:b/>
          <w:sz w:val="16"/>
          <w:szCs w:val="16"/>
        </w:rPr>
        <w:t>6</w:t>
      </w:r>
      <w:r w:rsidR="003767B2">
        <w:rPr>
          <w:rFonts w:ascii="Arial" w:hAnsi="Arial" w:cs="Arial"/>
          <w:b/>
          <w:sz w:val="16"/>
          <w:szCs w:val="16"/>
        </w:rPr>
        <w:t xml:space="preserve">  </w:t>
      </w:r>
      <w:r w:rsidR="009F01B6" w:rsidRPr="00DC1301">
        <w:rPr>
          <w:rFonts w:ascii="Arial" w:hAnsi="Arial" w:cs="Arial"/>
          <w:b/>
          <w:sz w:val="16"/>
          <w:szCs w:val="16"/>
        </w:rPr>
        <w:t xml:space="preserve"> The Master Data Manager home page</w:t>
      </w:r>
    </w:p>
    <w:p w:rsidR="009F01B6" w:rsidRPr="00787CAF" w:rsidRDefault="009F01B6" w:rsidP="00423A6D">
      <w:r>
        <w:t xml:space="preserve">By using Master Data Manager, you can create </w:t>
      </w:r>
      <w:r w:rsidRPr="009F01B6">
        <w:rPr>
          <w:i/>
        </w:rPr>
        <w:t>models</w:t>
      </w:r>
      <w:r>
        <w:t xml:space="preserve"> that define the form of the master data. For example, you can create models to define the way that information about products, customers, or accounts is structured. Models contain </w:t>
      </w:r>
      <w:r w:rsidRPr="009F01B6">
        <w:rPr>
          <w:i/>
        </w:rPr>
        <w:t>entities</w:t>
      </w:r>
      <w:r>
        <w:t xml:space="preserve"> and </w:t>
      </w:r>
      <w:r w:rsidRPr="009F01B6">
        <w:rPr>
          <w:i/>
        </w:rPr>
        <w:t>attributes</w:t>
      </w:r>
      <w:r>
        <w:t>, which describe the structure of the model. For example, a model called ‘Products’ will probably contain entities such as ‘ProductName</w:t>
      </w:r>
      <w:r w:rsidR="00045C89">
        <w:t>,</w:t>
      </w:r>
      <w:r>
        <w:t>’ ‘Category</w:t>
      </w:r>
      <w:r w:rsidR="00045C89">
        <w:t>,</w:t>
      </w:r>
      <w:r>
        <w:t>’ ‘Color</w:t>
      </w:r>
      <w:r w:rsidR="00045C89">
        <w:t>,’</w:t>
      </w:r>
      <w:r>
        <w:t xml:space="preserve"> and so on, and the entity ‘Color’ would have attributes such as ‘orange’ and ‘green</w:t>
      </w:r>
      <w:r w:rsidR="00045C89">
        <w:t>.</w:t>
      </w:r>
      <w:r>
        <w:t xml:space="preserve">’ The data that is stored in the MDS database is stored as </w:t>
      </w:r>
      <w:r w:rsidRPr="009F01B6">
        <w:rPr>
          <w:i/>
        </w:rPr>
        <w:t>members</w:t>
      </w:r>
      <w:r>
        <w:t xml:space="preserve">. You can think of an entity as being comparable to a table, attributes as comparable to the columns in the table, and members as comparable to the data rows in the table. Members are not explicitly organized in terms of their relationships, so you can create </w:t>
      </w:r>
      <w:r w:rsidRPr="009F01B6">
        <w:rPr>
          <w:i/>
        </w:rPr>
        <w:t>hierarchies</w:t>
      </w:r>
      <w:r>
        <w:t xml:space="preserve"> to arrange members into hierarchical structures that allow users to see and work with data organized in different ways. For example, you could represent the relationship between ‘CountryRegion</w:t>
      </w:r>
      <w:r w:rsidR="00045C89">
        <w:t>,</w:t>
      </w:r>
      <w:r>
        <w:t>’ ‘State</w:t>
      </w:r>
      <w:r w:rsidR="00045C89">
        <w:t>,</w:t>
      </w:r>
      <w:r>
        <w:t>’ and ‘City’ as a hierarchy, with CountryRegion at the top, State at the next level down, and City as the bottom level.</w:t>
      </w:r>
    </w:p>
    <w:p w:rsidR="00423A6D" w:rsidRDefault="009F01B6" w:rsidP="00423A6D">
      <w:r>
        <w:t xml:space="preserve">After you have created the necessary objects that define your master data, you can load the data itself </w:t>
      </w:r>
      <w:r w:rsidR="00423A6D">
        <w:t xml:space="preserve">from source systems </w:t>
      </w:r>
      <w:r>
        <w:t xml:space="preserve">by using the MDS staging tables. As the data is loaded, built-in stored procedures validate each record and flag up any entries that do not meet the definitions as specified by the entities and attributes that you created. You can then perform additional processing on this data so that it will pass validation next time. If required, you can create </w:t>
      </w:r>
      <w:r w:rsidRPr="009F01B6">
        <w:rPr>
          <w:i/>
        </w:rPr>
        <w:t>business rules</w:t>
      </w:r>
      <w:r>
        <w:t xml:space="preserve"> to provide more sophisticated checks on the data that you enter, and </w:t>
      </w:r>
      <w:r w:rsidR="00045C89">
        <w:t xml:space="preserve">you can </w:t>
      </w:r>
      <w:r>
        <w:t>define e</w:t>
      </w:r>
      <w:r w:rsidR="00045C89">
        <w:t>-</w:t>
      </w:r>
      <w:r>
        <w:t>mail notifications and workflows to automatically p</w:t>
      </w:r>
      <w:r w:rsidR="00C01E78">
        <w:t>rocess data that fails business-</w:t>
      </w:r>
      <w:r>
        <w:t>rule validation.</w:t>
      </w:r>
    </w:p>
    <w:p w:rsidR="009F01B6" w:rsidRDefault="009F01B6" w:rsidP="00423A6D">
      <w:r>
        <w:t xml:space="preserve">MDS ensures that data remains secure and helps you to comply with regulatory requirements. You can use role-based security to centrally configure permissions that control who is able to access data in the </w:t>
      </w:r>
      <w:r>
        <w:lastRenderedPageBreak/>
        <w:t>MDS database, and version control ensures that any changes to master data can be rolled back and provides an audit trail that shows the time, dat</w:t>
      </w:r>
      <w:r w:rsidR="00C01E78">
        <w:t>e</w:t>
      </w:r>
      <w:r>
        <w:t>, and author of changes.</w:t>
      </w:r>
    </w:p>
    <w:p w:rsidR="00423A6D" w:rsidRDefault="00423A6D" w:rsidP="00423A6D">
      <w:pPr>
        <w:pStyle w:val="Heading4"/>
      </w:pPr>
      <w:r>
        <w:t>Benefit</w:t>
      </w:r>
    </w:p>
    <w:p w:rsidR="00423A6D" w:rsidRDefault="00045C89" w:rsidP="00423A6D">
      <w:r>
        <w:t>MDS</w:t>
      </w:r>
      <w:r w:rsidR="00423A6D">
        <w:t xml:space="preserve"> provides a framework to support the implementation and ongoing management of master data management initiatives. It provides a centralized point from which you can securely manage the quality of the data that your business relies on, </w:t>
      </w:r>
      <w:r w:rsidR="0093030F">
        <w:t xml:space="preserve">and </w:t>
      </w:r>
      <w:r>
        <w:t xml:space="preserve">it </w:t>
      </w:r>
      <w:r w:rsidR="0093030F">
        <w:t xml:space="preserve">helps </w:t>
      </w:r>
      <w:r w:rsidR="00423A6D">
        <w:t xml:space="preserve">to ensure </w:t>
      </w:r>
      <w:r w:rsidR="0093030F">
        <w:t>continued</w:t>
      </w:r>
      <w:r w:rsidR="00423A6D">
        <w:t xml:space="preserve"> operational, analysis, and reporting effi</w:t>
      </w:r>
      <w:r w:rsidR="0093030F">
        <w:t xml:space="preserve">ciency as your business grows. </w:t>
      </w:r>
    </w:p>
    <w:p w:rsidR="009259A7" w:rsidRDefault="009259A7" w:rsidP="009259A7">
      <w:pPr>
        <w:pStyle w:val="Heading2"/>
      </w:pPr>
      <w:bookmarkStart w:id="62" w:name="_Toc253588654"/>
      <w:r>
        <w:t>Data Warehous</w:t>
      </w:r>
      <w:r w:rsidR="00F17865">
        <w:t>ing</w:t>
      </w:r>
      <w:bookmarkEnd w:id="62"/>
    </w:p>
    <w:p w:rsidR="009259A7" w:rsidRPr="00AC5138" w:rsidRDefault="009259A7" w:rsidP="009259A7">
      <w:pPr>
        <w:pStyle w:val="Heading3"/>
      </w:pPr>
      <w:bookmarkStart w:id="63" w:name="_Toc253588655"/>
      <w:r>
        <w:t>Change Data Capture</w:t>
      </w:r>
      <w:bookmarkEnd w:id="63"/>
    </w:p>
    <w:p w:rsidR="009259A7" w:rsidRDefault="009259A7" w:rsidP="009259A7">
      <w:r w:rsidRPr="00045C89">
        <w:t>To perform an incremental data load into a data warehouse, it is first necessary to identify the data rows that have changed. Change Data Capture (CDC) provides a low-impact mechanism for capturing inserts, updates, and deletes as they occur in a table and making them available for consumption in a relational format, alongside associated metadata.</w:t>
      </w:r>
      <w:r>
        <w:t xml:space="preserve"> </w:t>
      </w:r>
    </w:p>
    <w:p w:rsidR="009259A7" w:rsidRPr="00264250" w:rsidRDefault="009259A7" w:rsidP="009259A7">
      <w:r>
        <w:t xml:space="preserve">CDC can be enabled on a table-by-table basis. </w:t>
      </w:r>
      <w:r w:rsidRPr="00264250">
        <w:t xml:space="preserve">When you configure a table </w:t>
      </w:r>
      <w:r>
        <w:t>to use</w:t>
      </w:r>
      <w:r w:rsidRPr="00264250">
        <w:t xml:space="preserve"> </w:t>
      </w:r>
      <w:r>
        <w:t>CDC,</w:t>
      </w:r>
      <w:r w:rsidRPr="00264250">
        <w:t xml:space="preserve"> a </w:t>
      </w:r>
      <w:r>
        <w:t xml:space="preserve">second table is created named </w:t>
      </w:r>
      <w:r>
        <w:rPr>
          <w:b/>
        </w:rPr>
        <w:t>cdc.&lt;source table name&gt;_</w:t>
      </w:r>
      <w:r w:rsidRPr="009836BE">
        <w:rPr>
          <w:b/>
        </w:rPr>
        <w:t>CT</w:t>
      </w:r>
      <w:r>
        <w:t>. This table is referred to as the “</w:t>
      </w:r>
      <w:r w:rsidRPr="00264250">
        <w:t>change</w:t>
      </w:r>
      <w:r>
        <w:t xml:space="preserve">” table or “shadow” table, and its structure </w:t>
      </w:r>
      <w:r w:rsidRPr="00264250">
        <w:t>mirrors th</w:t>
      </w:r>
      <w:r>
        <w:t xml:space="preserve">e schema of the source table, but with a few extra columns that hold metadata such as the log sequence number (LSN) associated with each transaction. </w:t>
      </w:r>
      <w:r w:rsidRPr="009836BE">
        <w:t>CDC</w:t>
      </w:r>
      <w:r>
        <w:t xml:space="preserve"> uses an asynchronous log reader</w:t>
      </w:r>
      <w:r w:rsidRPr="00264250">
        <w:t xml:space="preserve"> </w:t>
      </w:r>
      <w:r>
        <w:t>to monitor</w:t>
      </w:r>
      <w:r w:rsidRPr="00264250">
        <w:t xml:space="preserve"> the log for </w:t>
      </w:r>
      <w:r>
        <w:t>transaction</w:t>
      </w:r>
      <w:r w:rsidRPr="00264250">
        <w:t xml:space="preserve">s that relate to the source table and uses the entries in the log to populate the change table. </w:t>
      </w:r>
      <w:r>
        <w:t>The frequency with which the log is read is determined by the schedule for the log reader job, and because this can be configured to run during periods of low server activity, the performance impact of using CDC can be minimized. Furthermore, CDC does not rely on triggers, so the schema of the source table does not need to be altered in any way.</w:t>
      </w:r>
    </w:p>
    <w:p w:rsidR="009259A7" w:rsidRPr="002E54CE" w:rsidRDefault="009259A7" w:rsidP="009259A7">
      <w:r>
        <w:t xml:space="preserve">In addition to the change table that is created for each CDC-enabled table, several supporting tables are also created, including </w:t>
      </w:r>
      <w:r w:rsidRPr="002E54CE">
        <w:rPr>
          <w:b/>
        </w:rPr>
        <w:t>cdc.lsn_time_mapping</w:t>
      </w:r>
      <w:r>
        <w:t xml:space="preserve">, which maps the LSNs recorded in the change table to the time that each transaction occurred. You can use this information to identify rows that changed between defined start and end times. Rather than access the data in these tables by directly querying them, however, you should use the built-in CDC table-valued functions. The use of these functions is described in detail in Books Online. </w:t>
      </w:r>
      <w:r>
        <w:rPr>
          <w:rStyle w:val="FootnoteReference"/>
        </w:rPr>
        <w:footnoteReference w:id="7"/>
      </w:r>
    </w:p>
    <w:p w:rsidR="009259A7" w:rsidRDefault="009259A7" w:rsidP="009259A7">
      <w:r>
        <w:t xml:space="preserve"> Administrators can also use a range of built-in stored procedures and dynamic management views to manage change tables and the SQL Server Agent jobs used by CDC, and to troubleshoot errors. </w:t>
      </w:r>
    </w:p>
    <w:p w:rsidR="009259A7" w:rsidRPr="00291D5F" w:rsidRDefault="009259A7" w:rsidP="009259A7">
      <w:pPr>
        <w:pStyle w:val="Heading4"/>
      </w:pPr>
      <w:r w:rsidRPr="00291D5F">
        <w:t>Benefits</w:t>
      </w:r>
    </w:p>
    <w:p w:rsidR="009259A7" w:rsidRDefault="009259A7" w:rsidP="009259A7">
      <w:r w:rsidRPr="00F325FD">
        <w:t xml:space="preserve">CDC </w:t>
      </w:r>
      <w:r>
        <w:t xml:space="preserve">provides administrators with a straightforward way to identify incremental changes to tables and to make changed rows available for consumption by other applications, and it removes the need for developers to create complex custom solutions that rely on triggers and other objects to achieve the </w:t>
      </w:r>
      <w:r>
        <w:lastRenderedPageBreak/>
        <w:t>same ends. CDC makes processes such as the ongoing incremental population of data warehouses easier to configure and reduces the performance impact of such activities on the source database.</w:t>
      </w:r>
    </w:p>
    <w:p w:rsidR="009259A7" w:rsidRDefault="009259A7" w:rsidP="009259A7">
      <w:pPr>
        <w:pStyle w:val="Heading3"/>
      </w:pPr>
      <w:bookmarkStart w:id="64" w:name="_Toc253588656"/>
      <w:r>
        <w:t>Star Join Query Optimization</w:t>
      </w:r>
      <w:bookmarkEnd w:id="64"/>
    </w:p>
    <w:p w:rsidR="009259A7" w:rsidRDefault="009259A7" w:rsidP="009259A7">
      <w:pPr>
        <w:rPr>
          <w:lang w:val="en-GB"/>
        </w:rPr>
      </w:pPr>
      <w:r w:rsidRPr="00B367BD">
        <w:rPr>
          <w:lang w:val="en-GB"/>
        </w:rPr>
        <w:t>Queries against data warehouses usually involve joining multiple tables and may return millions of rows, and as a result users can experience extended query response times. Star join query optimization</w:t>
      </w:r>
      <w:r>
        <w:rPr>
          <w:lang w:val="en-GB"/>
        </w:rPr>
        <w:t>, available with SQL Server 2008 R2 Enterprise,</w:t>
      </w:r>
      <w:r w:rsidRPr="00B367BD">
        <w:rPr>
          <w:lang w:val="en-GB"/>
        </w:rPr>
        <w:t xml:space="preserve"> is a mechanism that uses bitmap filtering to improve the performance of certain types of queries by making the retrieval of rows from fact tables more efficient. </w:t>
      </w:r>
    </w:p>
    <w:p w:rsidR="009259A7" w:rsidRDefault="009259A7" w:rsidP="009259A7">
      <w:pPr>
        <w:rPr>
          <w:lang w:val="en-GB"/>
        </w:rPr>
      </w:pPr>
      <w:r w:rsidRPr="00B367BD">
        <w:rPr>
          <w:lang w:val="en-GB"/>
        </w:rPr>
        <w:t xml:space="preserve">Data warehouses generally use dimensionally modelled star or snowflake schemas, which feature one or more fact tables that contain transactional data, and various dimension tables which contain the information (such as product data, customer information, and times and dates) that gives meaning to the fact table data. Foreign keys are usually used to maintain the relationships between the rows in fact tables and those in the dimension tables. SQL Server </w:t>
      </w:r>
      <w:r>
        <w:rPr>
          <w:lang w:val="en-GB"/>
        </w:rPr>
        <w:t xml:space="preserve">2008 R2 </w:t>
      </w:r>
      <w:r w:rsidRPr="00B367BD">
        <w:rPr>
          <w:lang w:val="en-GB"/>
        </w:rPr>
        <w:t>recognizes databases that have star schemas and can process queries against them by using star join query optimization, with the result that typical data warehouse queries run 15 to 20 percent faster on average. This query optimization is implemented automatically by SQL Server, and requires no special database or application configuration.</w:t>
      </w:r>
      <w:r>
        <w:rPr>
          <w:lang w:val="en-GB"/>
        </w:rPr>
        <w:t xml:space="preserve"> </w:t>
      </w:r>
    </w:p>
    <w:p w:rsidR="009259A7" w:rsidRDefault="009259A7" w:rsidP="009259A7">
      <w:pPr>
        <w:rPr>
          <w:lang w:val="en-GB"/>
        </w:rPr>
      </w:pPr>
      <w:r w:rsidRPr="00B367BD">
        <w:rPr>
          <w:lang w:val="en-GB"/>
        </w:rPr>
        <w:t>The query processor will usually elect to use star join query optimization for queries that are of medium selectivity (that is, those that retrieve between approximately 10% and 75% of the rows from a fact table). Such queries are generally handled by using hash joins to join the dimension and fact tables, using the foreign keys to identify matching rows. For each dimension table referenced in the query, a hash table is built,</w:t>
      </w:r>
      <w:r>
        <w:rPr>
          <w:lang w:val="en-GB"/>
        </w:rPr>
        <w:t xml:space="preserve"> </w:t>
      </w:r>
      <w:r w:rsidRPr="00B367BD">
        <w:rPr>
          <w:lang w:val="en-GB"/>
        </w:rPr>
        <w:t>and from these tables, bitmap filters are derived. Bitmap filters identify the key values from each dimension table that qualify for inclusion in the query. The bitmap filters are applied to the fact table as it is scanned and they act to eliminate the fact table rows that do not qualify for inclusion in the result set. The most selective bitmap filter is applied first because it eliminates the greatest number of rows. Because the eliminated rows require no further processing, subsequent filters do not have to be applied to them, and the efficiency of the process is improved. Bitmap filtering improves performance in medium selectivity queries because it filters out rows early on, before any joins are implemented</w:t>
      </w:r>
      <w:r>
        <w:rPr>
          <w:lang w:val="en-GB"/>
        </w:rPr>
        <w:t>;</w:t>
      </w:r>
      <w:r w:rsidRPr="00B367BD">
        <w:rPr>
          <w:lang w:val="en-GB"/>
        </w:rPr>
        <w:t xml:space="preserve"> as a result, the number of rows that are processed by each join is reduced. Bitmap filtering is not generally used when queries are very highly selective (returning fewer than 10% of the rows in a fact table) because a nested loop join will usually be more efficient. Likewise, on queries that are not very selective at all (returning more than 75% of the rows in a fact table), bitmap filtering will not be used because there are very few rows to be filtered out, so there is no performance benefit to be gained.</w:t>
      </w:r>
      <w:r>
        <w:rPr>
          <w:lang w:val="en-GB"/>
        </w:rPr>
        <w:t xml:space="preserve"> </w:t>
      </w:r>
    </w:p>
    <w:p w:rsidR="009259A7" w:rsidRPr="00B367BD" w:rsidRDefault="009259A7" w:rsidP="009259A7">
      <w:pPr>
        <w:rPr>
          <w:lang w:val="en-GB"/>
        </w:rPr>
      </w:pPr>
      <w:r>
        <w:rPr>
          <w:lang w:val="en-GB"/>
        </w:rPr>
        <w:t>S</w:t>
      </w:r>
      <w:r w:rsidRPr="00B367BD">
        <w:rPr>
          <w:lang w:val="en-GB"/>
        </w:rPr>
        <w:t>tar join optimization is most efficient when the columns used in joins are of the integer data type because this enables the filter to be applied as part of the initial table or index scan rather than at a later stage in the query plan. It is common practice to implement foreign key relationships by using integer</w:t>
      </w:r>
      <w:r>
        <w:rPr>
          <w:lang w:val="en-GB"/>
        </w:rPr>
        <w:t>-</w:t>
      </w:r>
      <w:r w:rsidRPr="00B367BD">
        <w:rPr>
          <w:lang w:val="en-GB"/>
        </w:rPr>
        <w:t xml:space="preserve">based alternate key columns, so the majority of queries should be able to benefit from star join optimization. </w:t>
      </w:r>
    </w:p>
    <w:p w:rsidR="009259A7" w:rsidRDefault="009259A7" w:rsidP="009259A7">
      <w:pPr>
        <w:pStyle w:val="Heading4"/>
      </w:pPr>
      <w:r>
        <w:lastRenderedPageBreak/>
        <w:t>Benefits</w:t>
      </w:r>
    </w:p>
    <w:p w:rsidR="009259A7" w:rsidRPr="00423A6D" w:rsidRDefault="009259A7" w:rsidP="00423A6D">
      <w:r>
        <w:t>Star join query optimization improves the performance of typical data warehouse queries automatically, and without the need for any custom development or administrative involvement at all.</w:t>
      </w:r>
      <w:r w:rsidRPr="00457F1B">
        <w:t xml:space="preserve"> </w:t>
      </w:r>
    </w:p>
    <w:p w:rsidR="001D763E" w:rsidRDefault="001D763E" w:rsidP="001D763E">
      <w:pPr>
        <w:pStyle w:val="Heading3"/>
      </w:pPr>
      <w:bookmarkStart w:id="65" w:name="_Toc253588657"/>
      <w:r>
        <w:t>Fast-Track Data Warehouse</w:t>
      </w:r>
      <w:r w:rsidR="00AA7B44">
        <w:t xml:space="preserve"> </w:t>
      </w:r>
      <w:r w:rsidR="00D13134">
        <w:t>2.0</w:t>
      </w:r>
      <w:bookmarkEnd w:id="65"/>
    </w:p>
    <w:p w:rsidR="001D763E" w:rsidRPr="0081222E" w:rsidRDefault="001D763E" w:rsidP="001D763E">
      <w:r w:rsidRPr="0081222E">
        <w:t xml:space="preserve">Building a data warehouse represents a major investment for any organization, and it requires a significant development effort. Hardware and software can be complex to install, configure, test, and tune, and because the design requirements of a data warehouse are very different to those for OLTP databases, specialist skills are </w:t>
      </w:r>
      <w:r w:rsidR="003C7725">
        <w:t>required</w:t>
      </w:r>
      <w:r w:rsidRPr="0081222E">
        <w:t>. As a result, development can be a very long</w:t>
      </w:r>
      <w:r w:rsidR="003C7725">
        <w:t xml:space="preserve"> and</w:t>
      </w:r>
      <w:r w:rsidRPr="0081222E">
        <w:t xml:space="preserve"> expensive process, and there is no guarantee that the finished data warehouse will deliver the desired levels of performance or the business insight required to drive revenue.</w:t>
      </w:r>
    </w:p>
    <w:p w:rsidR="001D763E" w:rsidRPr="0081222E" w:rsidRDefault="001D763E" w:rsidP="001D763E">
      <w:r w:rsidRPr="0081222E">
        <w:t>The Fast Track Data Warehouse Reference Architectures are designed to address these issues and to ensure that organizations can quickly and efficiently create high-performance, highly</w:t>
      </w:r>
      <w:r w:rsidR="003C7725">
        <w:t xml:space="preserve"> </w:t>
      </w:r>
      <w:r w:rsidRPr="0081222E">
        <w:t xml:space="preserve">scalable, cost-effective solutions that meet the </w:t>
      </w:r>
      <w:r w:rsidR="003C7725">
        <w:t>requirements</w:t>
      </w:r>
      <w:r w:rsidRPr="0081222E">
        <w:t xml:space="preserve"> of the business effectively.</w:t>
      </w:r>
    </w:p>
    <w:p w:rsidR="001D763E" w:rsidRPr="0081222E" w:rsidRDefault="001D763E" w:rsidP="001D763E">
      <w:r w:rsidRPr="0081222E">
        <w:t>The aim</w:t>
      </w:r>
      <w:r w:rsidR="000F1800">
        <w:t>s</w:t>
      </w:r>
      <w:r w:rsidRPr="0081222E">
        <w:t xml:space="preserve"> of the Fast Track Reference Architectures are:</w:t>
      </w:r>
    </w:p>
    <w:p w:rsidR="00C93E59" w:rsidRDefault="001D763E">
      <w:pPr>
        <w:pStyle w:val="ListParagraph"/>
        <w:numPr>
          <w:ilvl w:val="0"/>
          <w:numId w:val="33"/>
        </w:numPr>
      </w:pPr>
      <w:r w:rsidRPr="0081222E">
        <w:t>To speed up deployment and provide a faster time to value</w:t>
      </w:r>
      <w:r w:rsidR="003C7725">
        <w:t>.</w:t>
      </w:r>
    </w:p>
    <w:p w:rsidR="00C93E59" w:rsidRDefault="000F1800">
      <w:pPr>
        <w:pStyle w:val="ListParagraph"/>
        <w:numPr>
          <w:ilvl w:val="0"/>
          <w:numId w:val="33"/>
        </w:numPr>
      </w:pPr>
      <w:r>
        <w:t>To lower TCO</w:t>
      </w:r>
      <w:r w:rsidR="003C7725">
        <w:t>.</w:t>
      </w:r>
    </w:p>
    <w:p w:rsidR="00C93E59" w:rsidRDefault="001D763E">
      <w:pPr>
        <w:pStyle w:val="ListParagraph"/>
        <w:numPr>
          <w:ilvl w:val="0"/>
          <w:numId w:val="33"/>
        </w:numPr>
      </w:pPr>
      <w:r w:rsidRPr="0081222E">
        <w:t xml:space="preserve">To provide scalability up to tens of </w:t>
      </w:r>
      <w:r w:rsidR="003C7725">
        <w:t>TB.</w:t>
      </w:r>
    </w:p>
    <w:p w:rsidR="00C93E59" w:rsidRDefault="001D763E">
      <w:pPr>
        <w:pStyle w:val="ListParagraph"/>
        <w:numPr>
          <w:ilvl w:val="0"/>
          <w:numId w:val="33"/>
        </w:numPr>
      </w:pPr>
      <w:r w:rsidRPr="0081222E">
        <w:t>To provide excellent performance out</w:t>
      </w:r>
      <w:r w:rsidR="003C7725">
        <w:t>-</w:t>
      </w:r>
      <w:r w:rsidRPr="0081222E">
        <w:t>of</w:t>
      </w:r>
      <w:r w:rsidR="003C7725">
        <w:t>-</w:t>
      </w:r>
      <w:r w:rsidRPr="0081222E">
        <w:t>the</w:t>
      </w:r>
      <w:r w:rsidR="003C7725">
        <w:t>-</w:t>
      </w:r>
      <w:r w:rsidRPr="0081222E">
        <w:t>box</w:t>
      </w:r>
      <w:r w:rsidR="003C7725">
        <w:t>.</w:t>
      </w:r>
    </w:p>
    <w:p w:rsidR="00C93E59" w:rsidRDefault="001D763E">
      <w:pPr>
        <w:pStyle w:val="ListParagraph"/>
        <w:numPr>
          <w:ilvl w:val="0"/>
          <w:numId w:val="33"/>
        </w:numPr>
      </w:pPr>
      <w:r w:rsidRPr="0081222E">
        <w:t>To provide a choice of hardware vendors</w:t>
      </w:r>
      <w:r w:rsidR="003C7725">
        <w:t>.</w:t>
      </w:r>
    </w:p>
    <w:p w:rsidR="001D763E" w:rsidRPr="0081222E" w:rsidRDefault="000F1800" w:rsidP="001D763E">
      <w:r>
        <w:t>The Fast Track Reference Architectures</w:t>
      </w:r>
      <w:r w:rsidR="001D763E" w:rsidRPr="0081222E">
        <w:t xml:space="preserve"> provide a set of pretested hardware configurations based on servers from trusted leading vendors, including HP, Dell, </w:t>
      </w:r>
      <w:r w:rsidR="00D13134">
        <w:t xml:space="preserve">IBM, </w:t>
      </w:r>
      <w:r w:rsidR="001D763E" w:rsidRPr="0081222E">
        <w:t>and Bull. This drastically reduces the time to value and TCO</w:t>
      </w:r>
      <w:r w:rsidR="003C7725">
        <w:t>,</w:t>
      </w:r>
      <w:r w:rsidR="001D763E" w:rsidRPr="0081222E">
        <w:t xml:space="preserve"> because it removes the </w:t>
      </w:r>
      <w:r w:rsidR="003C7725">
        <w:t>requirement</w:t>
      </w:r>
      <w:r w:rsidR="001D763E" w:rsidRPr="0081222E">
        <w:t xml:space="preserve"> for customers to source, configure, and test hardware and software themselves and provides a reliable, high-performance platform. The hardware configurations include two</w:t>
      </w:r>
      <w:r w:rsidR="003C7725">
        <w:t>-</w:t>
      </w:r>
      <w:r w:rsidR="003C7725" w:rsidRPr="0081222E">
        <w:t>processor</w:t>
      </w:r>
      <w:r w:rsidR="001D763E" w:rsidRPr="0081222E">
        <w:t>, four</w:t>
      </w:r>
      <w:r w:rsidR="003C7725">
        <w:t>-</w:t>
      </w:r>
      <w:r w:rsidR="003C7725" w:rsidRPr="0081222E">
        <w:t>processor</w:t>
      </w:r>
      <w:r w:rsidR="001D763E" w:rsidRPr="0081222E">
        <w:t>, and eight</w:t>
      </w:r>
      <w:r w:rsidR="003C7725">
        <w:t>-</w:t>
      </w:r>
      <w:r w:rsidR="001D763E" w:rsidRPr="0081222E">
        <w:t xml:space="preserve">processor options so that differing performance, scalability, and pricing </w:t>
      </w:r>
      <w:r w:rsidR="003C7725">
        <w:t>requirements</w:t>
      </w:r>
      <w:r w:rsidR="001D763E" w:rsidRPr="0081222E">
        <w:t xml:space="preserve"> can be met</w:t>
      </w:r>
      <w:r w:rsidR="003C7725">
        <w:t>;</w:t>
      </w:r>
      <w:r w:rsidR="001D763E" w:rsidRPr="0081222E">
        <w:t xml:space="preserve"> extensive supporting technical documentation and best practice guides ensure that customers can fine</w:t>
      </w:r>
      <w:r w:rsidR="003C7725">
        <w:t>-</w:t>
      </w:r>
      <w:r w:rsidR="001D763E" w:rsidRPr="0081222E">
        <w:t>tune systems to their specific requirements or create their own custom configuration. The choice of vendors provides the flexibility for organizations to make best use of their existing in-house skill base.</w:t>
      </w:r>
      <w:r w:rsidR="00D13134">
        <w:t xml:space="preserve"> Alongside</w:t>
      </w:r>
      <w:r>
        <w:t xml:space="preserve"> the </w:t>
      </w:r>
      <w:r w:rsidR="003E2BB6">
        <w:t>R</w:t>
      </w:r>
      <w:r>
        <w:t xml:space="preserve">eference </w:t>
      </w:r>
      <w:r w:rsidR="003E2BB6">
        <w:t>A</w:t>
      </w:r>
      <w:r>
        <w:t>rchitectures, you can</w:t>
      </w:r>
      <w:r w:rsidR="001D763E" w:rsidRPr="0081222E">
        <w:t xml:space="preserve"> </w:t>
      </w:r>
      <w:r w:rsidR="003C7725">
        <w:t>utilize</w:t>
      </w:r>
      <w:r w:rsidR="001D763E" w:rsidRPr="0081222E">
        <w:t xml:space="preserve"> the features of SQL Server 2008 </w:t>
      </w:r>
      <w:r>
        <w:t xml:space="preserve">R2 </w:t>
      </w:r>
      <w:r w:rsidR="001D763E" w:rsidRPr="0081222E">
        <w:t>Enterprise Edition to help to deliver performance, flexibility, and scalability and drive down TCO.</w:t>
      </w:r>
      <w:r w:rsidR="00C01E78">
        <w:t xml:space="preserve"> For example, you can use Data C</w:t>
      </w:r>
      <w:r w:rsidR="001D763E" w:rsidRPr="0081222E">
        <w:t xml:space="preserve">ompression to enable your data warehouse to scale to </w:t>
      </w:r>
      <w:r>
        <w:t>store greater data volumes whil</w:t>
      </w:r>
      <w:r w:rsidR="003E2BB6">
        <w:t>e</w:t>
      </w:r>
      <w:r>
        <w:t xml:space="preserve"> delivering optimal performance</w:t>
      </w:r>
      <w:r w:rsidR="001D763E" w:rsidRPr="0081222E">
        <w:t>.</w:t>
      </w:r>
    </w:p>
    <w:p w:rsidR="001D763E" w:rsidRDefault="001D763E" w:rsidP="000F1800">
      <w:r w:rsidRPr="0081222E">
        <w:t xml:space="preserve">The Fast Track </w:t>
      </w:r>
      <w:r w:rsidR="003E2BB6">
        <w:t>R</w:t>
      </w:r>
      <w:r w:rsidRPr="0081222E">
        <w:t xml:space="preserve">eference </w:t>
      </w:r>
      <w:r w:rsidR="003E2BB6">
        <w:t>A</w:t>
      </w:r>
      <w:r w:rsidRPr="0081222E">
        <w:t xml:space="preserve">rchitectures are based on the concept of </w:t>
      </w:r>
      <w:r w:rsidR="00AA3A7F" w:rsidRPr="00AA3A7F">
        <w:rPr>
          <w:bCs/>
          <w:i/>
        </w:rPr>
        <w:t>sequential I/O</w:t>
      </w:r>
      <w:r w:rsidR="00AA3A7F" w:rsidRPr="00AA3A7F">
        <w:rPr>
          <w:bCs/>
        </w:rPr>
        <w:t xml:space="preserve"> </w:t>
      </w:r>
      <w:r w:rsidRPr="0081222E">
        <w:t xml:space="preserve">as the primary method of data access. Data warehouses have a usage pattern that is very different </w:t>
      </w:r>
      <w:r w:rsidR="003E2BB6">
        <w:t>from</w:t>
      </w:r>
      <w:r w:rsidRPr="0081222E">
        <w:t xml:space="preserve"> OLTP systems. A </w:t>
      </w:r>
      <w:r w:rsidR="003E2BB6">
        <w:t>BI</w:t>
      </w:r>
      <w:r w:rsidRPr="0081222E">
        <w:t xml:space="preserve"> query will usually involve selecting, summarizing, grouping</w:t>
      </w:r>
      <w:r w:rsidR="003E2BB6">
        <w:t>,</w:t>
      </w:r>
      <w:r w:rsidRPr="0081222E">
        <w:t xml:space="preserve"> and filtering data from tab</w:t>
      </w:r>
      <w:r w:rsidR="000F1800">
        <w:t>les that consist of millions or</w:t>
      </w:r>
      <w:r w:rsidRPr="0081222E">
        <w:t xml:space="preserve"> billions of rows, and </w:t>
      </w:r>
      <w:r w:rsidR="003E2BB6">
        <w:t xml:space="preserve">it </w:t>
      </w:r>
      <w:r w:rsidRPr="0081222E">
        <w:t>will return results for a range of data. For example, a query may return a summary of sales for a particular product from date A to date B. Rows in fact</w:t>
      </w:r>
      <w:r w:rsidR="00C01E78">
        <w:t xml:space="preserve"> </w:t>
      </w:r>
      <w:r w:rsidRPr="0081222E">
        <w:t xml:space="preserve">tables are often stored ordered by date, so SQL Server can process queries like this by accessing data sequentially </w:t>
      </w:r>
      <w:r w:rsidRPr="0081222E">
        <w:lastRenderedPageBreak/>
        <w:t>from disk, which, assuming minimal data fragmentation, is very efficient. Sequential I/O and predominantly read</w:t>
      </w:r>
      <w:r w:rsidR="003E2BB6">
        <w:t>-</w:t>
      </w:r>
      <w:r w:rsidRPr="0081222E">
        <w:t>based activity are key characteristics of data warehouse workloads. This is in contrast to OLTP workloads, which more commonly involve random I/O and extensive read/write activity as rows are inserted, updated</w:t>
      </w:r>
      <w:r w:rsidR="003E2BB6">
        <w:t>,</w:t>
      </w:r>
      <w:r w:rsidRPr="0081222E">
        <w:t xml:space="preserve"> and deleted. The second key concept underlying the Fast Track Reference Architectures involves optimizing throughput by taking a </w:t>
      </w:r>
      <w:r w:rsidRPr="000F1800">
        <w:rPr>
          <w:bCs/>
        </w:rPr>
        <w:t>balanced approach to hardware</w:t>
      </w:r>
      <w:r w:rsidRPr="0081222E">
        <w:t xml:space="preserve">. Rather than looking at factors such CPUs, I/O channels, and the I/O capacity of the storage system in isolation, a balanced approach assesses the collective impact of these components on total throughput. This helps to avoid the accidental creation of bottlenecks in the system, which can occur if the throughput of any one of the components is not balanced against the others. For example, if the storage system does not have enough drives, or the drives are not fast enough, data cannot be read as quickly, so the throughput to the other components in the system is lower and performance will suffer. This can be confusing to administrators because monitoring </w:t>
      </w:r>
      <w:r w:rsidR="000F1800">
        <w:t xml:space="preserve">might </w:t>
      </w:r>
      <w:r w:rsidRPr="0081222E">
        <w:t>reveal that, for example, the CPUs have spare capacity and yet response times are still poor. Adding more CPUs would have no effect in this scenario, because the problem is that the hardware is not balanced correctly. Solving the problem involves improving the throughput of the limiting factor, which in this case is the storage system. A balanced approach starts with the CPUs, evaluating the amount of data that each core can process as it is fed in</w:t>
      </w:r>
      <w:r w:rsidR="003E2BB6">
        <w:t>;</w:t>
      </w:r>
      <w:r w:rsidRPr="0081222E">
        <w:t xml:space="preserve"> the other components are balanced against this.</w:t>
      </w:r>
    </w:p>
    <w:p w:rsidR="00AA7B44" w:rsidRDefault="00AA7B44" w:rsidP="00AA7B44">
      <w:pPr>
        <w:pStyle w:val="Heading4"/>
      </w:pPr>
      <w:r>
        <w:t>Benefits</w:t>
      </w:r>
    </w:p>
    <w:p w:rsidR="00AA7B44" w:rsidRPr="00AA7B44" w:rsidRDefault="00AA7B44" w:rsidP="00AA7B44">
      <w:r>
        <w:t>The Fast Track Reference Architectures make it easier and faster for companies to build a high-performance, efficient data warehouse that will support key business activities and decision-making processes.</w:t>
      </w:r>
    </w:p>
    <w:p w:rsidR="004B1974" w:rsidRPr="00186C1F" w:rsidRDefault="004B1974" w:rsidP="00323507">
      <w:pPr>
        <w:pStyle w:val="Heading2"/>
      </w:pPr>
      <w:bookmarkStart w:id="66" w:name="_Toc253588658"/>
      <w:r w:rsidRPr="00186C1F">
        <w:t>Integration</w:t>
      </w:r>
      <w:bookmarkEnd w:id="66"/>
      <w:r w:rsidRPr="00186C1F">
        <w:t xml:space="preserve"> </w:t>
      </w:r>
    </w:p>
    <w:p w:rsidR="004B1974" w:rsidRPr="00B819AB" w:rsidRDefault="00291615" w:rsidP="00323507">
      <w:r w:rsidRPr="003E2BB6">
        <w:t xml:space="preserve">SQL Server 2008 R2 </w:t>
      </w:r>
      <w:r w:rsidR="004B1974" w:rsidRPr="003E2BB6">
        <w:t xml:space="preserve">Integration Services is a platform for building high-performance data integration and workflow solutions, including extraction, transformation, and loading (ETL) operations for data warehousing. </w:t>
      </w:r>
      <w:r w:rsidRPr="003E2BB6">
        <w:t xml:space="preserve">SQL Server 2008 R2 </w:t>
      </w:r>
      <w:r w:rsidR="004B1974" w:rsidRPr="003E2BB6">
        <w:t>Integration Services features</w:t>
      </w:r>
      <w:r w:rsidR="004B1974">
        <w:t xml:space="preserve"> improved performance through better multi-thread support on multi-processor systems, and high-performance connectors to third-party data sources. </w:t>
      </w:r>
      <w:r w:rsidR="004B1974" w:rsidRPr="00186C1F">
        <w:t xml:space="preserve">The Integration Services </w:t>
      </w:r>
      <w:r w:rsidR="004B1974">
        <w:t xml:space="preserve">platform in </w:t>
      </w:r>
      <w:r w:rsidR="00164E5B">
        <w:t>SQL Server 2008 R2 Enterprise</w:t>
      </w:r>
      <w:r w:rsidR="004B1974">
        <w:t xml:space="preserve"> </w:t>
      </w:r>
      <w:r w:rsidR="004B1974" w:rsidRPr="00186C1F">
        <w:t xml:space="preserve">goes beyond traditional ETL with a set of adapters and transformations to mine your data, cleanse your data, and maintain a near real-time Analysis Services environment.  In this section: </w:t>
      </w:r>
    </w:p>
    <w:p w:rsidR="004B1974" w:rsidRDefault="004B1974" w:rsidP="00F73512">
      <w:pPr>
        <w:pStyle w:val="ListParagraph"/>
        <w:numPr>
          <w:ilvl w:val="0"/>
          <w:numId w:val="8"/>
        </w:numPr>
      </w:pPr>
      <w:r>
        <w:t>High-performance data connectors</w:t>
      </w:r>
    </w:p>
    <w:p w:rsidR="004B1974" w:rsidRDefault="004B1974">
      <w:pPr>
        <w:pStyle w:val="ListParagraph"/>
        <w:numPr>
          <w:ilvl w:val="0"/>
          <w:numId w:val="8"/>
        </w:numPr>
      </w:pPr>
      <w:r w:rsidRPr="00186C1F">
        <w:t xml:space="preserve">Fuzzy Lookup and Fuzzy Grouping </w:t>
      </w:r>
      <w:r w:rsidR="009C49B1">
        <w:t>t</w:t>
      </w:r>
      <w:r w:rsidRPr="00186C1F">
        <w:t xml:space="preserve">ransformations </w:t>
      </w:r>
    </w:p>
    <w:p w:rsidR="004B1974" w:rsidRDefault="004B1974">
      <w:pPr>
        <w:pStyle w:val="ListParagraph"/>
        <w:numPr>
          <w:ilvl w:val="0"/>
          <w:numId w:val="8"/>
        </w:numPr>
      </w:pPr>
      <w:r w:rsidRPr="00186C1F">
        <w:t xml:space="preserve">Term Extraction and Term Lookup </w:t>
      </w:r>
      <w:r w:rsidR="009C49B1">
        <w:t>t</w:t>
      </w:r>
      <w:r w:rsidRPr="00186C1F">
        <w:t xml:space="preserve">ransformations </w:t>
      </w:r>
    </w:p>
    <w:p w:rsidR="004B1974" w:rsidRDefault="004B1974">
      <w:pPr>
        <w:pStyle w:val="ListParagraph"/>
        <w:numPr>
          <w:ilvl w:val="0"/>
          <w:numId w:val="8"/>
        </w:numPr>
      </w:pPr>
      <w:r w:rsidRPr="00186C1F">
        <w:t xml:space="preserve">Dimension and Partition Processing Adapters </w:t>
      </w:r>
    </w:p>
    <w:p w:rsidR="004B1974" w:rsidRDefault="004B1974">
      <w:pPr>
        <w:pStyle w:val="ListParagraph"/>
        <w:numPr>
          <w:ilvl w:val="0"/>
          <w:numId w:val="8"/>
        </w:numPr>
      </w:pPr>
      <w:r w:rsidRPr="00186C1F">
        <w:t xml:space="preserve">Data Mining </w:t>
      </w:r>
      <w:r w:rsidR="009C49B1">
        <w:t>e</w:t>
      </w:r>
      <w:r w:rsidRPr="00186C1F">
        <w:t xml:space="preserve">nhancements in SQL Server Integration Services </w:t>
      </w:r>
    </w:p>
    <w:p w:rsidR="004B1974" w:rsidRDefault="0084562E" w:rsidP="00686DB2">
      <w:pPr>
        <w:pStyle w:val="Heading3"/>
      </w:pPr>
      <w:bookmarkStart w:id="67" w:name="_Toc253588659"/>
      <w:r>
        <w:t>High-</w:t>
      </w:r>
      <w:r w:rsidR="004B1974">
        <w:t>Performance Data Connectors</w:t>
      </w:r>
      <w:bookmarkEnd w:id="67"/>
      <w:r w:rsidR="004B1974">
        <w:t xml:space="preserve"> </w:t>
      </w:r>
    </w:p>
    <w:p w:rsidR="004B1974" w:rsidRPr="002C77C9" w:rsidRDefault="007201D4" w:rsidP="002C77C9">
      <w:r w:rsidRPr="007201D4">
        <w:t xml:space="preserve">Data integration scenarios frequently involve moving data between different data platforms. With </w:t>
      </w:r>
      <w:r w:rsidR="00291615">
        <w:t xml:space="preserve">SQL Server 2008 R2 </w:t>
      </w:r>
      <w:r w:rsidRPr="007201D4">
        <w:t xml:space="preserve">Enterprise, there are add-on connectors that enable connection to a wider range of data </w:t>
      </w:r>
      <w:r w:rsidRPr="007201D4">
        <w:lastRenderedPageBreak/>
        <w:t>sources than ever, and which also provide improved performance. You can download connectors for DB2 and SAP BI as part of the Microsoft SQL Server 2008 Feature Pack</w:t>
      </w:r>
      <w:r w:rsidRPr="007201D4">
        <w:rPr>
          <w:vertAlign w:val="superscript"/>
        </w:rPr>
        <w:footnoteReference w:id="8"/>
      </w:r>
      <w:r w:rsidRPr="007201D4">
        <w:t>, and SAP R/3 and Siebel eBusiness connectors are available in the BizTalk</w:t>
      </w:r>
      <w:r w:rsidR="004B1974" w:rsidRPr="00186C1F">
        <w:t>®</w:t>
      </w:r>
      <w:r w:rsidRPr="007201D4">
        <w:t xml:space="preserve"> adapter pack 1.0.</w:t>
      </w:r>
      <w:r w:rsidRPr="007201D4">
        <w:rPr>
          <w:vertAlign w:val="superscript"/>
        </w:rPr>
        <w:footnoteReference w:id="9"/>
      </w:r>
      <w:r w:rsidRPr="007201D4">
        <w:t xml:space="preserve"> . Attunity, in conjunction with Microsoft, have created two high performance connectors for Oracle and Teradata that access internal buffering APIs directly to enable extremely fast data transfers. You can use these connectors to connect to data sources and data destinations in the data flow, just as you would other sources and destinations (</w:t>
      </w:r>
      <w:r w:rsidR="004B1974">
        <w:t>F</w:t>
      </w:r>
      <w:r w:rsidRPr="007201D4">
        <w:t>igure 2</w:t>
      </w:r>
      <w:r w:rsidR="00B80076">
        <w:t>7</w:t>
      </w:r>
      <w:r w:rsidRPr="007201D4">
        <w:t>). These connectors are available from the Microsoft Download Center.</w:t>
      </w:r>
      <w:r w:rsidR="004B1974" w:rsidRPr="002C77C9">
        <w:t xml:space="preserve"> </w:t>
      </w:r>
      <w:r w:rsidRPr="007201D4">
        <w:rPr>
          <w:vertAlign w:val="superscript"/>
        </w:rPr>
        <w:footnoteReference w:id="10"/>
      </w:r>
    </w:p>
    <w:p w:rsidR="004B1974" w:rsidRDefault="00CB7C95" w:rsidP="00C8706F">
      <w:pPr>
        <w:jc w:val="center"/>
      </w:pPr>
      <w:r>
        <w:rPr>
          <w:b/>
          <w:noProof/>
          <w:lang w:val="en-GB" w:eastAsia="en-GB"/>
        </w:rPr>
        <w:drawing>
          <wp:inline distT="0" distB="0" distL="0" distR="0">
            <wp:extent cx="1711960" cy="2870835"/>
            <wp:effectExtent l="19050" t="0" r="2540" b="0"/>
            <wp:docPr id="24" name="Picture 24" descr="Attunity data flo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Attunity data flow.JPG"/>
                    <pic:cNvPicPr>
                      <a:picLocks noChangeAspect="1" noChangeArrowheads="1"/>
                    </pic:cNvPicPr>
                  </pic:nvPicPr>
                  <pic:blipFill>
                    <a:blip r:embed="rId39"/>
                    <a:srcRect/>
                    <a:stretch>
                      <a:fillRect/>
                    </a:stretch>
                  </pic:blipFill>
                  <pic:spPr bwMode="auto">
                    <a:xfrm>
                      <a:off x="0" y="0"/>
                      <a:ext cx="1711960" cy="2870835"/>
                    </a:xfrm>
                    <a:prstGeom prst="rect">
                      <a:avLst/>
                    </a:prstGeom>
                    <a:noFill/>
                    <a:ln w="9525">
                      <a:noFill/>
                      <a:miter lim="800000"/>
                      <a:headEnd/>
                      <a:tailEnd/>
                    </a:ln>
                  </pic:spPr>
                </pic:pic>
              </a:graphicData>
            </a:graphic>
          </wp:inline>
        </w:drawing>
      </w:r>
    </w:p>
    <w:p w:rsidR="004B1974" w:rsidRPr="005D64A2" w:rsidRDefault="004B1974" w:rsidP="00C8706F">
      <w:pPr>
        <w:pStyle w:val="FigureLabel"/>
      </w:pPr>
      <w:r w:rsidRPr="00100FF6">
        <w:t>Figure</w:t>
      </w:r>
      <w:r>
        <w:t xml:space="preserve"> 2</w:t>
      </w:r>
      <w:r w:rsidR="00B80076">
        <w:t>7</w:t>
      </w:r>
      <w:r>
        <w:t xml:space="preserve">   Oracle data source and destination in the data flow</w:t>
      </w:r>
    </w:p>
    <w:p w:rsidR="004B1974" w:rsidRDefault="004B1974" w:rsidP="005D64A2">
      <w:pPr>
        <w:pStyle w:val="Heading4"/>
      </w:pPr>
      <w:r w:rsidRPr="00100FF6">
        <w:t xml:space="preserve">Benefits </w:t>
      </w:r>
    </w:p>
    <w:p w:rsidR="004B1974" w:rsidRDefault="004B1974">
      <w:r>
        <w:t>The</w:t>
      </w:r>
      <w:r w:rsidR="0070688C">
        <w:t xml:space="preserve">se </w:t>
      </w:r>
      <w:r>
        <w:t>connectors make it possible for Integration Services to connect to heterogeneous data sources and transfer data at very high speeds, enabling developers to build packages that offer greater flexibility and better performance.</w:t>
      </w:r>
    </w:p>
    <w:p w:rsidR="004B1974" w:rsidRPr="00186C1F" w:rsidRDefault="004B1974" w:rsidP="00323507">
      <w:pPr>
        <w:pStyle w:val="Heading3"/>
      </w:pPr>
      <w:bookmarkStart w:id="68" w:name="_Toc253588660"/>
      <w:r w:rsidRPr="00186C1F">
        <w:t>Fuzzy Lookup and Fuzzy Grouping Transformations</w:t>
      </w:r>
      <w:bookmarkEnd w:id="68"/>
      <w:r w:rsidRPr="00186C1F">
        <w:t xml:space="preserve"> </w:t>
      </w:r>
    </w:p>
    <w:p w:rsidR="004B1974" w:rsidRDefault="004B1974" w:rsidP="00323507">
      <w:r w:rsidRPr="00186C1F">
        <w:t xml:space="preserve">The Integration Services Fuzzy Lookup and Fuzzy Grouping transformations available in </w:t>
      </w:r>
      <w:r w:rsidR="00291615">
        <w:t xml:space="preserve">SQL Server 2008 R2 </w:t>
      </w:r>
      <w:r>
        <w:t>Enterprise</w:t>
      </w:r>
      <w:r w:rsidRPr="00186C1F">
        <w:t xml:space="preserve"> give you the power and flexibility to deal with the “dirty” data that plagues almost every organization. Businesses today are inundated with data quality issues: duplicate records, misspellings, abbreviations, inconsistent punctuation, truncations, and a myriad of other data issues. Whether you are looking for a particular customer in an order database, incorporating data into a data warehouse </w:t>
      </w:r>
      <w:r w:rsidRPr="00186C1F">
        <w:lastRenderedPageBreak/>
        <w:t xml:space="preserve">from multiple sources, merging multiple tables or databases, or simply looking for duplicates in a single source, traditional methods of matching and correcting text data </w:t>
      </w:r>
      <w:r>
        <w:t>are</w:t>
      </w:r>
      <w:r w:rsidRPr="00186C1F">
        <w:t xml:space="preserve"> time</w:t>
      </w:r>
      <w:r>
        <w:t>-</w:t>
      </w:r>
      <w:r w:rsidRPr="00186C1F">
        <w:t>consuming, costly, and error</w:t>
      </w:r>
      <w:r>
        <w:t>-</w:t>
      </w:r>
      <w:r w:rsidRPr="00186C1F">
        <w:t xml:space="preserve">prone. Fuzzy Lookup and Fuzzy Grouping can solve any of these difficult data quality problems in a very short time. The Fuzzy Lookup transformation performs data cleansing tasks such as standardizing data, correcting data, matching data from disparate systems, and resolving missing values. Fuzzy Lookup enables you to match input records with clean, standardized records in a reference table. The matching process is resilient to errors that are present in the input records. Fuzzy Lookup returns the closest match and indicates the quality of the match.  The Fuzzy Grouping Transformation examines source data and groups rows that are likely to be matches. Fuzzy Grouping selects the most likely correct record from the group of duplicates it will use to standardize the data. </w:t>
      </w:r>
    </w:p>
    <w:p w:rsidR="004B1974" w:rsidRPr="00186C1F" w:rsidRDefault="004B1974" w:rsidP="00323507">
      <w:r>
        <w:t xml:space="preserve">Lookup performance is improved in </w:t>
      </w:r>
      <w:r w:rsidR="00291615">
        <w:t xml:space="preserve">SQL Server 2008 R2 </w:t>
      </w:r>
      <w:r>
        <w:t>by persisting lookups in the lookup cache so that they are available to other packages or processes.</w:t>
      </w:r>
    </w:p>
    <w:p w:rsidR="004B1974" w:rsidRDefault="004B1974" w:rsidP="00323507">
      <w:pPr>
        <w:pStyle w:val="Heading4"/>
      </w:pPr>
      <w:r w:rsidRPr="00100FF6">
        <w:t xml:space="preserve">Benefits </w:t>
      </w:r>
    </w:p>
    <w:p w:rsidR="004B1974" w:rsidRPr="00186C1F" w:rsidRDefault="004B1974" w:rsidP="00323507">
      <w:r w:rsidRPr="00186C1F">
        <w:t xml:space="preserve">In the past, businesses were forced to use less functional features of SQL Server, third-party systems or custom-implemented algorithms to deal with common data quality issues. Days, weeks, or months were spent developing solutions to match, group, and correct data. These same issues are now more accurately resolved in a fraction of the time by using Fuzzy Lookup and Fuzzy Grouping.  A compelling example of how the Fuzzy Lookup and Fuzzy Grouping transformations can be used to solve these common problems is found when merging disparate business systems. A company may purchase an Invoicing package and a separate CRM package. This company may have no reason to connect the systems initially, and each system develops its own set of customer data (Figure </w:t>
      </w:r>
      <w:r w:rsidR="00B80076">
        <w:t>28</w:t>
      </w:r>
      <w:r w:rsidRPr="00186C1F">
        <w:t xml:space="preserve">). At some point, management decides they need to connect the systems—however, names may not have been entered exactly the same in each system. The business faces the challenge of identifying a single customer for each group of duplicate customers and mapping identifiers between the systems.   </w:t>
      </w:r>
    </w:p>
    <w:p w:rsidR="004B1974" w:rsidRDefault="00CB7C95" w:rsidP="00323507">
      <w:pPr>
        <w:pStyle w:val="FigureLabel"/>
      </w:pPr>
      <w:r>
        <w:drawing>
          <wp:inline distT="0" distB="0" distL="0" distR="0">
            <wp:extent cx="2658110" cy="1297305"/>
            <wp:effectExtent l="19050" t="0" r="8890" b="0"/>
            <wp:docPr id="25" name="Picture 23" descr="DataManagement.Whitepaper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ataManagement.Whitepaper18.jpg"/>
                    <pic:cNvPicPr>
                      <a:picLocks noChangeAspect="1" noChangeArrowheads="1"/>
                    </pic:cNvPicPr>
                  </pic:nvPicPr>
                  <pic:blipFill>
                    <a:blip r:embed="rId40"/>
                    <a:srcRect/>
                    <a:stretch>
                      <a:fillRect/>
                    </a:stretch>
                  </pic:blipFill>
                  <pic:spPr bwMode="auto">
                    <a:xfrm>
                      <a:off x="0" y="0"/>
                      <a:ext cx="2658110" cy="1297305"/>
                    </a:xfrm>
                    <a:prstGeom prst="rect">
                      <a:avLst/>
                    </a:prstGeom>
                    <a:noFill/>
                    <a:ln w="9525">
                      <a:noFill/>
                      <a:miter lim="800000"/>
                      <a:headEnd/>
                      <a:tailEnd/>
                    </a:ln>
                  </pic:spPr>
                </pic:pic>
              </a:graphicData>
            </a:graphic>
          </wp:inline>
        </w:drawing>
      </w:r>
    </w:p>
    <w:p w:rsidR="004B1974" w:rsidRDefault="004B1974" w:rsidP="00323507">
      <w:pPr>
        <w:pStyle w:val="FigureLabel"/>
      </w:pPr>
      <w:r w:rsidRPr="00100FF6">
        <w:t xml:space="preserve">Figure </w:t>
      </w:r>
      <w:r w:rsidR="00C57C17">
        <w:t>2</w:t>
      </w:r>
      <w:r w:rsidR="00B80076">
        <w:t>8</w:t>
      </w:r>
      <w:r w:rsidRPr="00100FF6">
        <w:t xml:space="preserve">   Disconnected systems  </w:t>
      </w:r>
    </w:p>
    <w:p w:rsidR="004B1974" w:rsidRPr="00186C1F" w:rsidRDefault="0070688C" w:rsidP="00323507">
      <w:r>
        <w:t xml:space="preserve">Without </w:t>
      </w:r>
      <w:r w:rsidRPr="00186C1F">
        <w:t>Fuzzy Lookup and Fuzzy Grouping transformations</w:t>
      </w:r>
      <w:r w:rsidR="004B1974" w:rsidRPr="00186C1F">
        <w:t xml:space="preserve">, businesses </w:t>
      </w:r>
      <w:r>
        <w:t>might</w:t>
      </w:r>
      <w:r w:rsidRPr="00186C1F">
        <w:t xml:space="preserve"> </w:t>
      </w:r>
      <w:r w:rsidR="004B1974" w:rsidRPr="00186C1F">
        <w:t xml:space="preserve">start with exact name matching to link customers from separate systems. This </w:t>
      </w:r>
      <w:r>
        <w:t>c</w:t>
      </w:r>
      <w:r w:rsidRPr="00186C1F">
        <w:t xml:space="preserve">ould </w:t>
      </w:r>
      <w:r w:rsidR="004B1974" w:rsidRPr="00186C1F">
        <w:t xml:space="preserve">result in disconnected customers where, for example, “John Doe” may have been entered into the Invoicing system and “John Do” into the CRM system (Figure </w:t>
      </w:r>
      <w:r w:rsidR="00B80076">
        <w:t>29</w:t>
      </w:r>
      <w:r w:rsidR="004B1974" w:rsidRPr="00186C1F">
        <w:t>). From the perspective of the business, they become two different customers, which may lead to incorrect invoicing, non-payments, customer communication issues, and more. Businesses subsequently developed custom rules implemented in thousands of lines of code to map these customers together. This approach was difficult to develop and manage, and often resulted in a manual approach that involved manually reviewing and validating many near</w:t>
      </w:r>
      <w:r w:rsidR="004B1974">
        <w:t>-</w:t>
      </w:r>
      <w:r w:rsidR="004B1974" w:rsidRPr="00186C1F">
        <w:t xml:space="preserve">matches.   </w:t>
      </w:r>
    </w:p>
    <w:p w:rsidR="004B1974" w:rsidRDefault="00CB7C95" w:rsidP="00323507">
      <w:pPr>
        <w:pStyle w:val="FigureLabel"/>
      </w:pPr>
      <w:r>
        <w:lastRenderedPageBreak/>
        <w:drawing>
          <wp:inline distT="0" distB="0" distL="0" distR="0">
            <wp:extent cx="2445385" cy="1297305"/>
            <wp:effectExtent l="19050" t="0" r="0" b="0"/>
            <wp:docPr id="26" name="Picture 24" descr="DataManagement.Whitepaper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ataManagement.Whitepaper19.jpg"/>
                    <pic:cNvPicPr>
                      <a:picLocks noChangeAspect="1" noChangeArrowheads="1"/>
                    </pic:cNvPicPr>
                  </pic:nvPicPr>
                  <pic:blipFill>
                    <a:blip r:embed="rId41"/>
                    <a:srcRect/>
                    <a:stretch>
                      <a:fillRect/>
                    </a:stretch>
                  </pic:blipFill>
                  <pic:spPr bwMode="auto">
                    <a:xfrm>
                      <a:off x="0" y="0"/>
                      <a:ext cx="2445385" cy="1297305"/>
                    </a:xfrm>
                    <a:prstGeom prst="rect">
                      <a:avLst/>
                    </a:prstGeom>
                    <a:noFill/>
                    <a:ln w="9525">
                      <a:noFill/>
                      <a:miter lim="800000"/>
                      <a:headEnd/>
                      <a:tailEnd/>
                    </a:ln>
                  </pic:spPr>
                </pic:pic>
              </a:graphicData>
            </a:graphic>
          </wp:inline>
        </w:drawing>
      </w:r>
    </w:p>
    <w:p w:rsidR="004B1974" w:rsidRPr="00100FF6" w:rsidRDefault="004B1974" w:rsidP="00323507">
      <w:pPr>
        <w:pStyle w:val="FigureLabel"/>
      </w:pPr>
      <w:r w:rsidRPr="00100FF6">
        <w:t xml:space="preserve">Figure </w:t>
      </w:r>
      <w:r w:rsidR="00B80076">
        <w:t>29</w:t>
      </w:r>
      <w:r w:rsidRPr="00100FF6">
        <w:t xml:space="preserve">   Connected systems with mismatched John Doe  </w:t>
      </w:r>
    </w:p>
    <w:p w:rsidR="004B1974" w:rsidRPr="00186C1F" w:rsidRDefault="004B1974" w:rsidP="00323507">
      <w:r w:rsidRPr="00186C1F">
        <w:t xml:space="preserve">With </w:t>
      </w:r>
      <w:r w:rsidR="00291615">
        <w:t xml:space="preserve">SQL Server 2008 R2 </w:t>
      </w:r>
      <w:r>
        <w:t>Enterprise</w:t>
      </w:r>
      <w:r w:rsidRPr="00186C1F">
        <w:t xml:space="preserve"> and the Fuzzy Lookup and Fuzzy Grouping transformations, data matching is more easily resolved with less cost, less time, and better quality. Say goodbye to those thousands of lines of code—within an Integration Services package, customers from both systems can be grouped together by using a Fuzzy Grouping transformation. Not only do you see which records will be matched, you also see the quality of the match and can develop an automated response based on the confidence and similarity indicators. The result is now a single set of customers that can be mapped between the CRM and Invoicing systems (Figure </w:t>
      </w:r>
      <w:r w:rsidR="004204AB">
        <w:t>3</w:t>
      </w:r>
      <w:r w:rsidR="00B80076">
        <w:t>0</w:t>
      </w:r>
      <w:r w:rsidRPr="00186C1F">
        <w:t xml:space="preserve">).   </w:t>
      </w:r>
    </w:p>
    <w:p w:rsidR="004B1974" w:rsidRDefault="00CB7C95" w:rsidP="00323507">
      <w:pPr>
        <w:pStyle w:val="FigureLabel"/>
      </w:pPr>
      <w:r>
        <w:drawing>
          <wp:inline distT="0" distB="0" distL="0" distR="0">
            <wp:extent cx="2445385" cy="1297305"/>
            <wp:effectExtent l="19050" t="0" r="0" b="0"/>
            <wp:docPr id="27" name="Picture 26" descr="DataManagement.Whitepaper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ataManagement.Whitepaper20.jpg"/>
                    <pic:cNvPicPr>
                      <a:picLocks noChangeAspect="1" noChangeArrowheads="1"/>
                    </pic:cNvPicPr>
                  </pic:nvPicPr>
                  <pic:blipFill>
                    <a:blip r:embed="rId42"/>
                    <a:srcRect/>
                    <a:stretch>
                      <a:fillRect/>
                    </a:stretch>
                  </pic:blipFill>
                  <pic:spPr bwMode="auto">
                    <a:xfrm>
                      <a:off x="0" y="0"/>
                      <a:ext cx="2445385" cy="1297305"/>
                    </a:xfrm>
                    <a:prstGeom prst="rect">
                      <a:avLst/>
                    </a:prstGeom>
                    <a:noFill/>
                    <a:ln w="9525">
                      <a:noFill/>
                      <a:miter lim="800000"/>
                      <a:headEnd/>
                      <a:tailEnd/>
                    </a:ln>
                  </pic:spPr>
                </pic:pic>
              </a:graphicData>
            </a:graphic>
          </wp:inline>
        </w:drawing>
      </w:r>
    </w:p>
    <w:p w:rsidR="004B1974" w:rsidRDefault="004B1974" w:rsidP="00323507">
      <w:pPr>
        <w:pStyle w:val="FigureLabel"/>
      </w:pPr>
      <w:r w:rsidRPr="00100FF6">
        <w:t xml:space="preserve">Figure </w:t>
      </w:r>
      <w:r w:rsidR="004204AB">
        <w:t>3</w:t>
      </w:r>
      <w:r w:rsidR="00B80076">
        <w:t>0</w:t>
      </w:r>
      <w:r w:rsidRPr="00100FF6">
        <w:t xml:space="preserve">   Connected systems with Fuzzy Lookup and Fuzzy Grouping</w:t>
      </w:r>
    </w:p>
    <w:p w:rsidR="004B1974" w:rsidRPr="00186C1F" w:rsidRDefault="004B1974" w:rsidP="00323507">
      <w:r w:rsidRPr="00186C1F">
        <w:t>Fuzzy Lookup and Fuzzy Grouping are use</w:t>
      </w:r>
      <w:r>
        <w:t xml:space="preserve">ful in many business scenarios, including </w:t>
      </w:r>
      <w:r w:rsidRPr="00186C1F">
        <w:t xml:space="preserve">implementing domain-specific spell checkers, filling out incomplete application forms, removing duplicates from integrated systems, and finding otherwise hard-to-find related data. Resolving “dirty” data is much easier with the Fuzzy Lookup and Fuzzy Grouping transformations. By building solutions that use these </w:t>
      </w:r>
      <w:r w:rsidR="0084562E">
        <w:t xml:space="preserve">SQL Server </w:t>
      </w:r>
      <w:r w:rsidR="0070688C">
        <w:t xml:space="preserve">2008 R2 </w:t>
      </w:r>
      <w:r>
        <w:t>Enterprise</w:t>
      </w:r>
      <w:r w:rsidRPr="00186C1F">
        <w:t xml:space="preserve"> capabilities, your organization will improve data</w:t>
      </w:r>
      <w:r>
        <w:t>-</w:t>
      </w:r>
      <w:r w:rsidRPr="00186C1F">
        <w:t xml:space="preserve">cleansing processes while reducing the development time required for these tasks. With a combination of </w:t>
      </w:r>
      <w:r w:rsidR="00291615">
        <w:t xml:space="preserve">SQL Server 2008 R2 </w:t>
      </w:r>
      <w:r>
        <w:t>Enterprise</w:t>
      </w:r>
      <w:r w:rsidRPr="00186C1F">
        <w:t xml:space="preserve"> and a little bit of creativity, the sky is the limit on how you can better identify, isolate, and cleanse the right data. </w:t>
      </w:r>
    </w:p>
    <w:p w:rsidR="004B1974" w:rsidRPr="00186C1F" w:rsidRDefault="004B1974" w:rsidP="00323507">
      <w:pPr>
        <w:pStyle w:val="Heading3"/>
      </w:pPr>
      <w:bookmarkStart w:id="69" w:name="_Toc253588661"/>
      <w:r w:rsidRPr="00186C1F">
        <w:t>Term Extraction and Term Lookup Transformations</w:t>
      </w:r>
      <w:bookmarkEnd w:id="69"/>
      <w:r w:rsidRPr="00186C1F">
        <w:t xml:space="preserve"> </w:t>
      </w:r>
    </w:p>
    <w:p w:rsidR="004B1974" w:rsidRDefault="004B1974" w:rsidP="00323507">
      <w:r w:rsidRPr="00186C1F">
        <w:t>With the Enterprise Edition of SQL Server 200</w:t>
      </w:r>
      <w:r w:rsidR="0070688C">
        <w:t>8 R2</w:t>
      </w:r>
      <w:r w:rsidRPr="00186C1F">
        <w:t xml:space="preserve"> Integration Services you have powerful tools at your disposal to classify and search documents and text strings. The Term Extraction and Term Lookup transformations turn your data transformation process into a text mining tool.  The Term Extraction transformation is used to pull common terms out of a domain of free text or documents stored in text columns</w:t>
      </w:r>
      <w:r>
        <w:t>,</w:t>
      </w:r>
      <w:r w:rsidRPr="00186C1F">
        <w:t xml:space="preserve"> and store the terms in a reference table.  The Term Lookup transformation matches terms extracted from text in a transformation input column with terms in a reference table (which may have been collected using the Term Extraction transformation). The Term Lookup transformation then counts the number of times a term in the lookup table occurs in the input data set, and writes the count </w:t>
      </w:r>
      <w:r w:rsidRPr="00186C1F">
        <w:lastRenderedPageBreak/>
        <w:t>together with the term from the reference table to columns in the transformation output. The result is text or documents that are classified according to their contents and related terms.</w:t>
      </w:r>
    </w:p>
    <w:p w:rsidR="004B1974" w:rsidRPr="00186C1F" w:rsidRDefault="004B1974" w:rsidP="00323507">
      <w:pPr>
        <w:pStyle w:val="Heading4"/>
        <w:rPr>
          <w:sz w:val="24"/>
          <w:szCs w:val="24"/>
        </w:rPr>
      </w:pPr>
      <w:r w:rsidRPr="00100FF6">
        <w:t xml:space="preserve">Benefits </w:t>
      </w:r>
    </w:p>
    <w:p w:rsidR="004B1974" w:rsidRPr="00186C1F" w:rsidRDefault="004B1974" w:rsidP="00323507">
      <w:r w:rsidRPr="00186C1F">
        <w:t xml:space="preserve">The Term Extraction and Term Lookup transformations can be used to solve all sorts of common text search and indexing requirements. For example, many businesses receive thousands of customer service e-mail messages on a regular basis. With such large volumes of messages, how can customer-facing businesses categorize, prioritize, and be diligent about not missing important e-mail messages?    </w:t>
      </w:r>
    </w:p>
    <w:p w:rsidR="004B1974" w:rsidRDefault="00CB7C95" w:rsidP="00323507">
      <w:pPr>
        <w:pStyle w:val="FigureLabel"/>
      </w:pPr>
      <w:r>
        <w:drawing>
          <wp:inline distT="0" distB="0" distL="0" distR="0">
            <wp:extent cx="4401820" cy="2849245"/>
            <wp:effectExtent l="1905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3"/>
                    <a:srcRect/>
                    <a:stretch>
                      <a:fillRect/>
                    </a:stretch>
                  </pic:blipFill>
                  <pic:spPr bwMode="auto">
                    <a:xfrm>
                      <a:off x="0" y="0"/>
                      <a:ext cx="4401820" cy="2849245"/>
                    </a:xfrm>
                    <a:prstGeom prst="rect">
                      <a:avLst/>
                    </a:prstGeom>
                    <a:noFill/>
                    <a:ln w="9525">
                      <a:noFill/>
                      <a:miter lim="800000"/>
                      <a:headEnd/>
                      <a:tailEnd/>
                    </a:ln>
                  </pic:spPr>
                </pic:pic>
              </a:graphicData>
            </a:graphic>
          </wp:inline>
        </w:drawing>
      </w:r>
    </w:p>
    <w:p w:rsidR="0065276B" w:rsidRDefault="004B1974">
      <w:pPr>
        <w:pStyle w:val="FigureLabel"/>
      </w:pPr>
      <w:r w:rsidRPr="00100FF6">
        <w:t xml:space="preserve">Figure </w:t>
      </w:r>
      <w:r w:rsidR="004204AB">
        <w:t>3</w:t>
      </w:r>
      <w:r w:rsidR="00B80076">
        <w:t>1</w:t>
      </w:r>
      <w:r w:rsidRPr="00100FF6">
        <w:t xml:space="preserve">   Manual e-mail processing and distribution </w:t>
      </w:r>
    </w:p>
    <w:p w:rsidR="004B1974" w:rsidRPr="00BE7319" w:rsidRDefault="004B1974" w:rsidP="00323507">
      <w:r w:rsidRPr="00100FF6">
        <w:t xml:space="preserve"> </w:t>
      </w:r>
      <w:r w:rsidRPr="00BE7319">
        <w:t>Traditionally</w:t>
      </w:r>
      <w:r>
        <w:t>,</w:t>
      </w:r>
      <w:r w:rsidRPr="00BE7319">
        <w:t xml:space="preserve"> it is difficult to respond in a timely manner to customer feedback e-mail messages. A person or group of people may need to filter through messages and forward them to the appropriate departments, which can be time</w:t>
      </w:r>
      <w:r>
        <w:t>-</w:t>
      </w:r>
      <w:r w:rsidRPr="00BE7319">
        <w:t>consuming</w:t>
      </w:r>
      <w:r w:rsidR="003A1703">
        <w:t xml:space="preserve"> (figure </w:t>
      </w:r>
      <w:r w:rsidR="00C57C17">
        <w:t>3</w:t>
      </w:r>
      <w:r w:rsidR="00B80076">
        <w:t>1</w:t>
      </w:r>
      <w:r w:rsidR="003A1703">
        <w:t>)</w:t>
      </w:r>
      <w:r w:rsidRPr="00BE7319">
        <w:t xml:space="preserve">. The Term Extraction and Term Lookup Transformations can be used to automate this frustrating task.  The Term Extraction transformation extracts nouns and noun phrases from typical e-mail </w:t>
      </w:r>
      <w:r>
        <w:t xml:space="preserve">messages </w:t>
      </w:r>
      <w:r w:rsidRPr="00BE7319">
        <w:t xml:space="preserve">received in varying categories. This builds a set of reference terms from e-mail messages you have received. As the reference terms are extracted, the Term Extraction transformation can assign a score to indicate its importance. This reference set is stored in a SQL Server table, where you can easily add terms, remove terms, and control the score on the terms.  </w:t>
      </w:r>
      <w:r>
        <w:t>After</w:t>
      </w:r>
      <w:r w:rsidRPr="00BE7319">
        <w:t xml:space="preserve"> your reference set is built, a nightly batch job processes the customer feedback e-mail messages against this reference set, and properly categorizes and routes them to the appropriate individual or department based upon keywords</w:t>
      </w:r>
      <w:r w:rsidR="004204AB">
        <w:t xml:space="preserve"> (figure 3</w:t>
      </w:r>
      <w:r w:rsidR="00B80076">
        <w:t>2</w:t>
      </w:r>
      <w:r w:rsidR="003A1703">
        <w:t>)</w:t>
      </w:r>
      <w:r w:rsidRPr="00BE7319">
        <w:t xml:space="preserve">. For example, all e-mail messages with high matches for the word “payment” or “charge” are forwarded to the billing department.   </w:t>
      </w:r>
    </w:p>
    <w:p w:rsidR="004B1974" w:rsidRDefault="00CB7C95" w:rsidP="00323507">
      <w:pPr>
        <w:pStyle w:val="FigureLabel"/>
      </w:pPr>
      <w:r>
        <w:lastRenderedPageBreak/>
        <w:drawing>
          <wp:inline distT="0" distB="0" distL="0" distR="0">
            <wp:extent cx="4391025" cy="2849245"/>
            <wp:effectExtent l="19050" t="0" r="952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4"/>
                    <a:srcRect/>
                    <a:stretch>
                      <a:fillRect/>
                    </a:stretch>
                  </pic:blipFill>
                  <pic:spPr bwMode="auto">
                    <a:xfrm>
                      <a:off x="0" y="0"/>
                      <a:ext cx="4391025" cy="2849245"/>
                    </a:xfrm>
                    <a:prstGeom prst="rect">
                      <a:avLst/>
                    </a:prstGeom>
                    <a:noFill/>
                    <a:ln w="9525">
                      <a:noFill/>
                      <a:miter lim="800000"/>
                      <a:headEnd/>
                      <a:tailEnd/>
                    </a:ln>
                  </pic:spPr>
                </pic:pic>
              </a:graphicData>
            </a:graphic>
          </wp:inline>
        </w:drawing>
      </w:r>
    </w:p>
    <w:p w:rsidR="004B1974" w:rsidRDefault="004B1974" w:rsidP="00323507">
      <w:pPr>
        <w:pStyle w:val="FigureLabel"/>
      </w:pPr>
      <w:r w:rsidRPr="00100FF6">
        <w:t xml:space="preserve">Figure </w:t>
      </w:r>
      <w:r w:rsidR="004204AB">
        <w:t>3</w:t>
      </w:r>
      <w:r w:rsidR="00B80076">
        <w:t>2</w:t>
      </w:r>
      <w:r w:rsidRPr="00100FF6">
        <w:t xml:space="preserve">  Automated e-mail message categorization and distribution with Term Extraction and Term Lookup</w:t>
      </w:r>
    </w:p>
    <w:p w:rsidR="004B1974" w:rsidRDefault="004B1974" w:rsidP="00323507">
      <w:r w:rsidRPr="00BE7319">
        <w:t>The Term Extraction and Term Lookup transformations can be used with any type of text data, making them a powerful tool to manage screening resumes, RSS feeds, legal documents, or any text</w:t>
      </w:r>
      <w:r>
        <w:t>-</w:t>
      </w:r>
      <w:r w:rsidRPr="00BE7319">
        <w:t xml:space="preserve">mining solution you can imagine. </w:t>
      </w:r>
    </w:p>
    <w:p w:rsidR="004B1974" w:rsidRPr="00304FA3" w:rsidRDefault="004B1974" w:rsidP="00323507">
      <w:pPr>
        <w:pStyle w:val="Heading3"/>
      </w:pPr>
      <w:bookmarkStart w:id="70" w:name="_Toc253588662"/>
      <w:r w:rsidRPr="00304FA3">
        <w:t>Dimension and Partition Processing Adapters</w:t>
      </w:r>
      <w:bookmarkEnd w:id="70"/>
      <w:r w:rsidRPr="00304FA3">
        <w:t xml:space="preserve"> </w:t>
      </w:r>
    </w:p>
    <w:p w:rsidR="004B1974" w:rsidRPr="00BE7319" w:rsidRDefault="004B1974" w:rsidP="00323507">
      <w:r w:rsidRPr="00BE7319">
        <w:t xml:space="preserve">Dimension and Partition Processing adapters </w:t>
      </w:r>
      <w:r w:rsidR="00D06F3B">
        <w:t>offer</w:t>
      </w:r>
      <w:r w:rsidR="00D06F3B" w:rsidRPr="00BE7319">
        <w:t xml:space="preserve"> </w:t>
      </w:r>
      <w:r w:rsidRPr="00BE7319">
        <w:t xml:space="preserve">a clear advantage </w:t>
      </w:r>
      <w:r w:rsidR="0070688C">
        <w:t>for</w:t>
      </w:r>
      <w:r w:rsidR="0070688C" w:rsidRPr="00BE7319">
        <w:t xml:space="preserve"> </w:t>
      </w:r>
      <w:r>
        <w:t xml:space="preserve">near </w:t>
      </w:r>
      <w:r w:rsidRPr="00BE7319">
        <w:t xml:space="preserve">real-time analysis of enterprise data. By using the Dimension and Partition Processing destinations in </w:t>
      </w:r>
      <w:r w:rsidR="00291615">
        <w:t xml:space="preserve">SQL Server 2008 R2 </w:t>
      </w:r>
      <w:r>
        <w:t>Enterprise</w:t>
      </w:r>
      <w:r w:rsidRPr="00BE7319">
        <w:t xml:space="preserve"> Integration Services, you can “push” data directly into a </w:t>
      </w:r>
      <w:r w:rsidR="00291615">
        <w:t xml:space="preserve">SQL Server 2008 R2 </w:t>
      </w:r>
      <w:r w:rsidRPr="00BE7319">
        <w:t xml:space="preserve">Analysis Services partition or dimension to update your cubes with recent data, which provides a  near real-time analysis environment. </w:t>
      </w:r>
    </w:p>
    <w:p w:rsidR="004B1974" w:rsidRDefault="004B1974" w:rsidP="00323507">
      <w:pPr>
        <w:pStyle w:val="Heading4"/>
      </w:pPr>
      <w:r w:rsidRPr="00100FF6">
        <w:t xml:space="preserve">Benefits </w:t>
      </w:r>
    </w:p>
    <w:p w:rsidR="004B1974" w:rsidRPr="00BE7319" w:rsidRDefault="004B1974" w:rsidP="00323507">
      <w:r w:rsidRPr="00BE7319">
        <w:t xml:space="preserve">Many of us are challenged with processing incremental updates of our dimensions and partitions within an ever-shrinking maintenance window. This issue may be compounded when you are required to load data from XML files, flat files, legacy mainframe databases, and OLTP relational databases to a data warehouse (see Figure </w:t>
      </w:r>
      <w:r w:rsidR="004204AB">
        <w:t>3</w:t>
      </w:r>
      <w:r w:rsidR="00B80076">
        <w:t>3</w:t>
      </w:r>
      <w:r w:rsidRPr="00BE7319">
        <w:t xml:space="preserve">). Perhaps you move data from your warehouse to another staging database simply because your data requires additional cleansing prior to building a cube. You may be confronted with other unsupported data sources feeding your Analysis Services partitions or dimensions, which again require a separate staging database prior to loading to the cube. </w:t>
      </w:r>
      <w:r w:rsidR="00FC1FB5">
        <w:t xml:space="preserve">However, </w:t>
      </w:r>
      <w:r w:rsidRPr="00BE7319">
        <w:t>if there were a way to eliminate an entire step from this process</w:t>
      </w:r>
      <w:r w:rsidR="00FC1FB5">
        <w:t>,</w:t>
      </w:r>
      <w:r w:rsidR="00FC1FB5" w:rsidRPr="00BE7319">
        <w:t xml:space="preserve">  </w:t>
      </w:r>
      <w:r w:rsidR="00FC1FB5">
        <w:t>t</w:t>
      </w:r>
      <w:r w:rsidR="00FC1FB5" w:rsidRPr="00BE7319">
        <w:t xml:space="preserve">he </w:t>
      </w:r>
      <w:r w:rsidRPr="00BE7319">
        <w:t>Analysis Services environment would be more current, resulting in better</w:t>
      </w:r>
      <w:r>
        <w:t>-</w:t>
      </w:r>
      <w:r w:rsidRPr="00BE7319">
        <w:t xml:space="preserve">informed and more accurate management decisions from a single, trusted analysis platform. In addition, you would no longer be required to manage a separate database environment simply to stage the data prior to the cube.  </w:t>
      </w:r>
    </w:p>
    <w:p w:rsidR="004B1974" w:rsidRDefault="00CB7C95" w:rsidP="00323507">
      <w:pPr>
        <w:pStyle w:val="FigureLabel"/>
      </w:pPr>
      <w:r>
        <w:lastRenderedPageBreak/>
        <w:drawing>
          <wp:inline distT="0" distB="0" distL="0" distR="0">
            <wp:extent cx="3615055" cy="1392555"/>
            <wp:effectExtent l="19050" t="0" r="4445" b="0"/>
            <wp:docPr id="3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a:srcRect/>
                    <a:stretch>
                      <a:fillRect/>
                    </a:stretch>
                  </pic:blipFill>
                  <pic:spPr bwMode="auto">
                    <a:xfrm>
                      <a:off x="0" y="0"/>
                      <a:ext cx="3615055" cy="1392555"/>
                    </a:xfrm>
                    <a:prstGeom prst="rect">
                      <a:avLst/>
                    </a:prstGeom>
                    <a:noFill/>
                    <a:ln w="9525">
                      <a:noFill/>
                      <a:miter lim="800000"/>
                      <a:headEnd/>
                      <a:tailEnd/>
                    </a:ln>
                  </pic:spPr>
                </pic:pic>
              </a:graphicData>
            </a:graphic>
          </wp:inline>
        </w:drawing>
      </w:r>
    </w:p>
    <w:p w:rsidR="0065276B" w:rsidRDefault="004B1974">
      <w:pPr>
        <w:pStyle w:val="FigureLabel"/>
      </w:pPr>
      <w:r w:rsidRPr="00100FF6">
        <w:t xml:space="preserve">Figure </w:t>
      </w:r>
      <w:r w:rsidR="004204AB">
        <w:t>3</w:t>
      </w:r>
      <w:r w:rsidR="00B80076">
        <w:t>3</w:t>
      </w:r>
      <w:r w:rsidRPr="00100FF6">
        <w:t xml:space="preserve">   Sample configuration loading data to Analysis Services</w:t>
      </w:r>
    </w:p>
    <w:p w:rsidR="004B1974" w:rsidRDefault="004B1974" w:rsidP="00323507">
      <w:r w:rsidRPr="00BE7319">
        <w:t xml:space="preserve">The Dimension and Partition Processing destinations in SQL Server Integration Services do just that—remove an entire step from the process of updating the warehouse and keep it near real-time. The Dimension and Partition Processing destinations push data within a data flow directly into the Dimension or Partition Processing destination, eliminating the need to first load the data into a staging environment (see Figure </w:t>
      </w:r>
      <w:r w:rsidR="004204AB">
        <w:t>3</w:t>
      </w:r>
      <w:r w:rsidR="00B80076">
        <w:t>4</w:t>
      </w:r>
      <w:r w:rsidRPr="00BE7319">
        <w:t xml:space="preserve">). The result is that your dimensions and cubes can be updated in-line with an SSIS data flow and bring true real-time analysis that much closer. </w:t>
      </w:r>
    </w:p>
    <w:p w:rsidR="0065276B" w:rsidRDefault="00CB7C95">
      <w:pPr>
        <w:jc w:val="center"/>
      </w:pPr>
      <w:r>
        <w:rPr>
          <w:noProof/>
          <w:lang w:val="en-GB" w:eastAsia="en-GB"/>
        </w:rPr>
        <w:drawing>
          <wp:inline distT="0" distB="0" distL="0" distR="0">
            <wp:extent cx="4572000" cy="1392555"/>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6"/>
                    <a:srcRect/>
                    <a:stretch>
                      <a:fillRect/>
                    </a:stretch>
                  </pic:blipFill>
                  <pic:spPr bwMode="auto">
                    <a:xfrm>
                      <a:off x="0" y="0"/>
                      <a:ext cx="4572000" cy="1392555"/>
                    </a:xfrm>
                    <a:prstGeom prst="rect">
                      <a:avLst/>
                    </a:prstGeom>
                    <a:noFill/>
                    <a:ln w="9525">
                      <a:noFill/>
                      <a:miter lim="800000"/>
                      <a:headEnd/>
                      <a:tailEnd/>
                    </a:ln>
                  </pic:spPr>
                </pic:pic>
              </a:graphicData>
            </a:graphic>
          </wp:inline>
        </w:drawing>
      </w:r>
    </w:p>
    <w:p w:rsidR="0065276B" w:rsidRDefault="004B1974">
      <w:pPr>
        <w:pStyle w:val="FigureLabel"/>
      </w:pPr>
      <w:r w:rsidRPr="00100FF6">
        <w:t xml:space="preserve">Figure </w:t>
      </w:r>
      <w:r w:rsidR="00C57C17">
        <w:t>3</w:t>
      </w:r>
      <w:r w:rsidR="00B80076">
        <w:t>4</w:t>
      </w:r>
      <w:r w:rsidRPr="00100FF6">
        <w:t xml:space="preserve">   Pushing data to cube with SQL Server 2005</w:t>
      </w:r>
      <w:r w:rsidR="00291615">
        <w:t xml:space="preserve">SQL Server 2008 R2 </w:t>
      </w:r>
      <w:r w:rsidRPr="00100FF6">
        <w:t>Integration Services Enterprise Edition</w:t>
      </w:r>
    </w:p>
    <w:p w:rsidR="004B1974" w:rsidRPr="00BE7319" w:rsidRDefault="004B1974" w:rsidP="00323507">
      <w:r w:rsidRPr="00BE7319">
        <w:t>For example, you have an online grocery store that is struggling to maintain a proper supply of groceries across multiple distribution centers. To make a profit, you require high</w:t>
      </w:r>
      <w:r>
        <w:t>-</w:t>
      </w:r>
      <w:r w:rsidRPr="00BE7319">
        <w:t xml:space="preserve">quality, near real-time information from each distribution center about what customers are buying and when they are buying it. Your time-consuming nightly process moves daily purchase and shipment data from distribution centers to a complex headquarters relational data warehouse, after which data is staged and cleansed further and the cubes are finally updated. In this situation, time-sensitive management decisions may be based on stale data. By using a single SQL Server Integration Services package, you can now push data from the distribution centers’ databases through a cleansing process and directly into a partition and dimension. You have removed the long-running step for moving data to your staging area, which speeds up your process time enough to where you can run your updates hourly and get the most up-to-date and accurate data about your shipments and sales. By using the Dimension and Partition Processing destinations in the Enterprise Edition of </w:t>
      </w:r>
      <w:r w:rsidR="00291615">
        <w:t xml:space="preserve">SQL Server 2008 R2 </w:t>
      </w:r>
      <w:r w:rsidRPr="00BE7319">
        <w:t xml:space="preserve">Integration Services, you can update your cubes more frequently. Information gets to the appropriate manager more quickly so they can better manage shipments and inventory.  Any number of business models can benefit from fast, up-to-date, and accurate enterprise data. When enterprises such as online grocery stores, investment firms, trading companies, or manufacturers get their data more frequently, they make better, more informed decisions, and there is a real impact on the bottom line.  </w:t>
      </w:r>
    </w:p>
    <w:p w:rsidR="004B1974" w:rsidRPr="00BE7319" w:rsidRDefault="004B1974" w:rsidP="00323507">
      <w:pPr>
        <w:pStyle w:val="Heading3"/>
      </w:pPr>
      <w:bookmarkStart w:id="71" w:name="_Toc253588663"/>
      <w:r w:rsidRPr="00BE7319">
        <w:lastRenderedPageBreak/>
        <w:t>Data Mining Enhancements in SQL Server Integration Services</w:t>
      </w:r>
      <w:bookmarkEnd w:id="71"/>
      <w:r w:rsidRPr="00BE7319">
        <w:t xml:space="preserve"> </w:t>
      </w:r>
    </w:p>
    <w:p w:rsidR="004B1974" w:rsidRPr="00BE7319" w:rsidRDefault="004B1974" w:rsidP="00323507">
      <w:r w:rsidRPr="00BE7319">
        <w:t xml:space="preserve">Data mining has become an important tool of the information age. Data mining was pioneered by large organizations capable of spending the cash necessary to make this huge investment in IT. </w:t>
      </w:r>
      <w:r w:rsidR="0070688C">
        <w:t>Since</w:t>
      </w:r>
      <w:r w:rsidR="0070688C" w:rsidRPr="00BE7319">
        <w:t xml:space="preserve"> </w:t>
      </w:r>
      <w:r w:rsidRPr="00BE7319">
        <w:t xml:space="preserve">the release of </w:t>
      </w:r>
      <w:r>
        <w:t>SQL Server 2008</w:t>
      </w:r>
      <w:r w:rsidRPr="00BE7319">
        <w:t xml:space="preserve">, data mining has become an affordable and accessible tool for businesses of all sizes. </w:t>
      </w:r>
      <w:r w:rsidR="00291615">
        <w:t xml:space="preserve">SQL Server 2008 R2 </w:t>
      </w:r>
      <w:r w:rsidR="0084562E">
        <w:t>Enterprise</w:t>
      </w:r>
      <w:r w:rsidR="0084562E" w:rsidRPr="00BE7319">
        <w:t xml:space="preserve"> </w:t>
      </w:r>
      <w:r w:rsidRPr="00BE7319">
        <w:t>Integration Services includes several easy-to-use tools to implement complex data</w:t>
      </w:r>
      <w:r>
        <w:t xml:space="preserve"> </w:t>
      </w:r>
      <w:r w:rsidRPr="00BE7319">
        <w:t xml:space="preserve">mining strategies to support your business and the enterprise. </w:t>
      </w:r>
      <w:r w:rsidR="00291615">
        <w:t xml:space="preserve">SQL Server 2008 R2 </w:t>
      </w:r>
      <w:r>
        <w:t>Enterprise</w:t>
      </w:r>
      <w:r w:rsidRPr="00BE7319">
        <w:t xml:space="preserve"> includes a Data Mining Model Training destination and the Data Mining Query task. With the Data Mining Model Training destination, the data mining model can be trained and kept up-to-date directly in</w:t>
      </w:r>
      <w:r w:rsidR="0084562E">
        <w:t xml:space="preserve"> </w:t>
      </w:r>
      <w:r w:rsidRPr="00BE7319">
        <w:t xml:space="preserve">line with the rest of the Integration Services data flow architecture. The Data Mining Query task runs prediction queries based on data mining models built into Analysis Services. The prediction query creates a prediction for new data by using mining models.  The ETL architect can use data mining support in Integration Services to create processes that include data mining directly in the data flow. A single Integration Services package can update your database, train the mining model, derive predictions from data mining queries, and subsequently automate data responses to the prediction output.  </w:t>
      </w:r>
    </w:p>
    <w:p w:rsidR="004B1974" w:rsidRDefault="004B1974" w:rsidP="00323507">
      <w:pPr>
        <w:pStyle w:val="Heading4"/>
      </w:pPr>
      <w:r w:rsidRPr="00100FF6">
        <w:t xml:space="preserve">Benefits </w:t>
      </w:r>
    </w:p>
    <w:p w:rsidR="004B1974" w:rsidRPr="00272235" w:rsidRDefault="004B1974" w:rsidP="00323507">
      <w:r w:rsidRPr="00272235">
        <w:t xml:space="preserve">There are many different business uses for these Integration Services data mining tools. These uses include customer-specific advertisement, product research, and any other decision-support scenario where you may want to automate a response based on a prediction.  A classic example of data mining for e-commerce sites can now be quickly and easily implemented using </w:t>
      </w:r>
      <w:r w:rsidR="00164E5B">
        <w:t>SQL Server 2008 R2 Enterprise</w:t>
      </w:r>
      <w:r w:rsidRPr="00272235">
        <w:t xml:space="preserve"> Integration Services by incorporating the Data Mining Model Training destination and Data Mining Query task components within a regular ETL process. As a customer browses your Web site, your application can track and record movements, searches, and purchases. A single SQL Server Integration Services package executes the Data Mining Model Training destination to update a data mining model based on the data collected each day. This same package executes a Data Mining Query task against your model to create a prediction on the quantity of products that may be purchased, which can be used by your inventory system to keep an appropriate quantity of various products available. You can also use this same package to automate a customized follow-up response to customers, which will encourage additional purchases based on a data mining query that associates their current purchases with other products that may interest them.  The Data Mining Model Training destination and the Data Mining Query task components not only support data mining within </w:t>
      </w:r>
      <w:r w:rsidR="00291615">
        <w:t xml:space="preserve">SQL Server 2008 R2 </w:t>
      </w:r>
      <w:r w:rsidRPr="00272235">
        <w:t xml:space="preserve">Integration Services, but also simplify your process design and implementation through easy-to-use interfaces directly within your existing SQL Server Integration Services packages.  </w:t>
      </w:r>
    </w:p>
    <w:p w:rsidR="00457F1B" w:rsidRPr="00942B36" w:rsidRDefault="00457F1B" w:rsidP="00457F1B">
      <w:pPr>
        <w:pStyle w:val="Heading2"/>
      </w:pPr>
      <w:bookmarkStart w:id="72" w:name="_Toc253588664"/>
      <w:r w:rsidRPr="00942B36">
        <w:t>Reporting</w:t>
      </w:r>
      <w:bookmarkEnd w:id="72"/>
      <w:r w:rsidRPr="00942B36">
        <w:t xml:space="preserve"> </w:t>
      </w:r>
    </w:p>
    <w:p w:rsidR="00457F1B" w:rsidRDefault="00457F1B" w:rsidP="00457F1B">
      <w:r w:rsidRPr="00942B36">
        <w:t xml:space="preserve">Capitalize on the power of Microsoft SQL Server Reporting Services to transform valuable enterprise data into shared information for insightful, timely decisions at a lower total cost of ownership. Go beyond static reports with an interactive, ad-hoc, Web-based reporting platform.  </w:t>
      </w:r>
      <w:r>
        <w:t xml:space="preserve">SQL Server 2008 R2 Reporting Services features a more powerful reporting engine that enables the creation of much larger reports. Furthermore, Reporting Services is not dependent upon Internet Information Services (IIS), as it </w:t>
      </w:r>
      <w:r>
        <w:lastRenderedPageBreak/>
        <w:t>was in previous releases, so you can deploy Reporting Services while maintaining a minimal surface area configuration.</w:t>
      </w:r>
    </w:p>
    <w:p w:rsidR="00457F1B" w:rsidRPr="00942B36" w:rsidRDefault="00457F1B" w:rsidP="00457F1B">
      <w:r w:rsidRPr="00942B36">
        <w:t xml:space="preserve">In this section: </w:t>
      </w:r>
    </w:p>
    <w:p w:rsidR="001D0767" w:rsidRDefault="00457F1B">
      <w:pPr>
        <w:pStyle w:val="ListParagraph"/>
        <w:numPr>
          <w:ilvl w:val="0"/>
          <w:numId w:val="22"/>
        </w:numPr>
      </w:pPr>
      <w:r w:rsidRPr="00942B36">
        <w:t xml:space="preserve">Infinite </w:t>
      </w:r>
      <w:r w:rsidR="009C49B1">
        <w:t>c</w:t>
      </w:r>
      <w:r w:rsidRPr="00942B36">
        <w:t xml:space="preserve">lickthrough in </w:t>
      </w:r>
      <w:r w:rsidR="009C49B1">
        <w:t>a</w:t>
      </w:r>
      <w:r w:rsidRPr="00942B36">
        <w:t>d-</w:t>
      </w:r>
      <w:r w:rsidR="009C49B1">
        <w:t>h</w:t>
      </w:r>
      <w:r w:rsidRPr="00942B36">
        <w:t xml:space="preserve">oc </w:t>
      </w:r>
      <w:r w:rsidR="009C49B1">
        <w:t>r</w:t>
      </w:r>
      <w:r w:rsidRPr="00942B36">
        <w:t xml:space="preserve">eports </w:t>
      </w:r>
    </w:p>
    <w:p w:rsidR="001D0767" w:rsidRDefault="00457F1B">
      <w:pPr>
        <w:pStyle w:val="ListParagraph"/>
        <w:numPr>
          <w:ilvl w:val="0"/>
          <w:numId w:val="22"/>
        </w:numPr>
      </w:pPr>
      <w:r w:rsidRPr="00942B36">
        <w:t>Data-</w:t>
      </w:r>
      <w:r w:rsidR="009C49B1">
        <w:t>d</w:t>
      </w:r>
      <w:r w:rsidRPr="00942B36">
        <w:t xml:space="preserve">riven </w:t>
      </w:r>
      <w:r w:rsidR="009C49B1">
        <w:t>s</w:t>
      </w:r>
      <w:r w:rsidRPr="00942B36">
        <w:t xml:space="preserve">ubscriptions </w:t>
      </w:r>
    </w:p>
    <w:p w:rsidR="001D0767" w:rsidRDefault="00457F1B">
      <w:pPr>
        <w:pStyle w:val="ListParagraph"/>
        <w:numPr>
          <w:ilvl w:val="0"/>
          <w:numId w:val="22"/>
        </w:numPr>
      </w:pPr>
      <w:r w:rsidRPr="00942B36">
        <w:t xml:space="preserve">Reporting Services </w:t>
      </w:r>
      <w:r w:rsidR="009C49B1">
        <w:t>s</w:t>
      </w:r>
      <w:r w:rsidRPr="00942B36">
        <w:t>cale-</w:t>
      </w:r>
      <w:r w:rsidR="009C49B1">
        <w:t>o</w:t>
      </w:r>
      <w:r w:rsidRPr="00942B36">
        <w:t xml:space="preserve">ut </w:t>
      </w:r>
      <w:r w:rsidR="009C49B1">
        <w:t>d</w:t>
      </w:r>
      <w:r w:rsidRPr="00942B36">
        <w:t xml:space="preserve">eployment </w:t>
      </w:r>
    </w:p>
    <w:p w:rsidR="00457F1B" w:rsidRPr="00942B36" w:rsidRDefault="00457F1B" w:rsidP="00457F1B">
      <w:pPr>
        <w:pStyle w:val="Heading3"/>
      </w:pPr>
      <w:bookmarkStart w:id="73" w:name="_Toc253588665"/>
      <w:r w:rsidRPr="00942B36">
        <w:t>Infinite Clickthrough in Ad-Hoc Reports</w:t>
      </w:r>
      <w:bookmarkEnd w:id="73"/>
      <w:r w:rsidRPr="00942B36">
        <w:t xml:space="preserve"> </w:t>
      </w:r>
    </w:p>
    <w:p w:rsidR="00457F1B" w:rsidRPr="00942B36" w:rsidRDefault="00457F1B" w:rsidP="00457F1B">
      <w:r w:rsidRPr="00942B36">
        <w:t xml:space="preserve">Users can go beyond Report Builder reporting with infinite clickthrough reports available only in </w:t>
      </w:r>
      <w:r>
        <w:t>SQL Server 2008 R2 Enterprise and higher versions</w:t>
      </w:r>
      <w:r w:rsidRPr="00942B36">
        <w:t xml:space="preserve">. A clickthrough report provides detailed information about the data contained within a Report Builder report. Unlike the subreports or child reports available in most systems, Reporting Services designs and builds clickthrough reports at run time by using the data and relationships available in the report model. By default, the report server generates two clickthrough template types for each entity: a single-instance template and a multiple-instance template. Depending on the relationship between the entities within your report, a clickthrough report can be displayed as either a list of fields and values, or a simple table.  For example, you run a simple Report Builder report that lists employees by department. You have added the following fields to the report: Group Name, Department Name, Title, First Name, and Last Name. When your pointer hovers over the Department Name values, it changes from a pointer to a select link pointer (a hand). If you click the Facilities and Maintenance department name, a new report is displayed. Figure </w:t>
      </w:r>
      <w:r>
        <w:t>3</w:t>
      </w:r>
      <w:r w:rsidR="00B80076">
        <w:t>5</w:t>
      </w:r>
      <w:r w:rsidRPr="00942B36">
        <w:t xml:space="preserve"> shows a single-instance clickthrough report that displays information about the Facilities and Maintenance department.  </w:t>
      </w:r>
    </w:p>
    <w:p w:rsidR="00457F1B" w:rsidRDefault="00457F1B" w:rsidP="00457F1B">
      <w:pPr>
        <w:pStyle w:val="FigureLabel"/>
      </w:pPr>
      <w:r>
        <w:drawing>
          <wp:inline distT="0" distB="0" distL="0" distR="0">
            <wp:extent cx="5952380" cy="1881110"/>
            <wp:effectExtent l="19050" t="0" r="0" b="0"/>
            <wp:docPr id="41" name="Picture 33" descr="DataManagement.Whitepaper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DataManagement.Whitepaper26.jpg"/>
                    <pic:cNvPicPr>
                      <a:picLocks noChangeAspect="1" noChangeArrowheads="1"/>
                    </pic:cNvPicPr>
                  </pic:nvPicPr>
                  <pic:blipFill>
                    <a:blip r:embed="rId47"/>
                    <a:srcRect/>
                    <a:stretch>
                      <a:fillRect/>
                    </a:stretch>
                  </pic:blipFill>
                  <pic:spPr bwMode="auto">
                    <a:xfrm>
                      <a:off x="0" y="0"/>
                      <a:ext cx="5955639" cy="1882140"/>
                    </a:xfrm>
                    <a:prstGeom prst="rect">
                      <a:avLst/>
                    </a:prstGeom>
                    <a:noFill/>
                    <a:ln w="9525">
                      <a:noFill/>
                      <a:miter lim="800000"/>
                      <a:headEnd/>
                      <a:tailEnd/>
                    </a:ln>
                  </pic:spPr>
                </pic:pic>
              </a:graphicData>
            </a:graphic>
          </wp:inline>
        </w:drawing>
      </w:r>
      <w:r>
        <w:t xml:space="preserve"> Figure 3</w:t>
      </w:r>
      <w:r w:rsidR="00B80076">
        <w:t>5</w:t>
      </w:r>
      <w:r w:rsidRPr="00100FF6">
        <w:t xml:space="preserve">   Single instance clickthrough report  </w:t>
      </w:r>
    </w:p>
    <w:p w:rsidR="00457F1B" w:rsidRDefault="00457F1B" w:rsidP="00457F1B">
      <w:r w:rsidRPr="00942B36">
        <w:t xml:space="preserve">The multiple-instance template is displayed when an aggregate value is selected in Report Builder. The multiple-instance template returns all of the details of the selected aggregated value.  Returning to our example, when you click the #Employee Department Histories value within the single-instance report, a new report is displayed. This report shows information about the seven employees that work in the Facilities and Maintenance department (Figure </w:t>
      </w:r>
      <w:r>
        <w:t>3</w:t>
      </w:r>
      <w:r w:rsidR="00B80076">
        <w:t>6</w:t>
      </w:r>
      <w:r w:rsidRPr="00942B36">
        <w:t xml:space="preserve">). You can continue to click through the related data until you run out of related data to click. When you are ready to return to your original report, click the </w:t>
      </w:r>
      <w:r w:rsidRPr="00D400E9">
        <w:rPr>
          <w:b/>
        </w:rPr>
        <w:t>Back to Parent Report</w:t>
      </w:r>
      <w:r w:rsidRPr="00942B36">
        <w:t xml:space="preserve"> button on the </w:t>
      </w:r>
      <w:r w:rsidRPr="00D400E9">
        <w:rPr>
          <w:b/>
        </w:rPr>
        <w:t>Run Report</w:t>
      </w:r>
      <w:r w:rsidRPr="00942B36">
        <w:t xml:space="preserve"> toolbar.   </w:t>
      </w:r>
    </w:p>
    <w:p w:rsidR="00457F1B" w:rsidRPr="00942B36" w:rsidRDefault="00457F1B" w:rsidP="00457F1B">
      <w:pPr>
        <w:pStyle w:val="FigureLabel"/>
      </w:pPr>
      <w:r>
        <w:lastRenderedPageBreak/>
        <w:drawing>
          <wp:inline distT="0" distB="0" distL="0" distR="0">
            <wp:extent cx="5614035" cy="2658110"/>
            <wp:effectExtent l="19050" t="0" r="5715" b="0"/>
            <wp:docPr id="46" name="Picture 34" descr="DataManagement.Whitepaper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DataManagement.Whitepaper27.jpg"/>
                    <pic:cNvPicPr>
                      <a:picLocks noChangeAspect="1" noChangeArrowheads="1"/>
                    </pic:cNvPicPr>
                  </pic:nvPicPr>
                  <pic:blipFill>
                    <a:blip r:embed="rId48"/>
                    <a:srcRect/>
                    <a:stretch>
                      <a:fillRect/>
                    </a:stretch>
                  </pic:blipFill>
                  <pic:spPr bwMode="auto">
                    <a:xfrm>
                      <a:off x="0" y="0"/>
                      <a:ext cx="5614035" cy="2658110"/>
                    </a:xfrm>
                    <a:prstGeom prst="rect">
                      <a:avLst/>
                    </a:prstGeom>
                    <a:noFill/>
                    <a:ln w="9525">
                      <a:noFill/>
                      <a:miter lim="800000"/>
                      <a:headEnd/>
                      <a:tailEnd/>
                    </a:ln>
                  </pic:spPr>
                </pic:pic>
              </a:graphicData>
            </a:graphic>
          </wp:inline>
        </w:drawing>
      </w:r>
      <w:r w:rsidRPr="00942B36">
        <w:t xml:space="preserve"> </w:t>
      </w:r>
      <w:r>
        <w:t>Figure 3</w:t>
      </w:r>
      <w:r w:rsidR="00B80076">
        <w:t>6</w:t>
      </w:r>
      <w:r w:rsidRPr="00942B36">
        <w:t xml:space="preserve">   Multiple-instance clickthrough  </w:t>
      </w:r>
    </w:p>
    <w:p w:rsidR="00457F1B" w:rsidRPr="00942B36" w:rsidRDefault="00457F1B" w:rsidP="00457F1B">
      <w:r w:rsidRPr="00942B36">
        <w:t xml:space="preserve">In some cases a user may prefer to design a custom report template for use during clickthrough. This user-defined report design supports tables, charts, or graphs and is assigned to an entity attribute in the report model. The user-defined template is displayed whenever the assigned entity attribute is selected during clickthrough. </w:t>
      </w:r>
    </w:p>
    <w:p w:rsidR="00457F1B" w:rsidRPr="00100FF6" w:rsidRDefault="00457F1B" w:rsidP="00457F1B">
      <w:pPr>
        <w:pStyle w:val="Heading4"/>
      </w:pPr>
      <w:r w:rsidRPr="00100FF6">
        <w:t xml:space="preserve">Benefits </w:t>
      </w:r>
    </w:p>
    <w:p w:rsidR="00457F1B" w:rsidRPr="00942B36" w:rsidRDefault="00457F1B" w:rsidP="00457F1B">
      <w:r w:rsidRPr="00942B36">
        <w:t xml:space="preserve">Through the use of clickthrough capabilities of </w:t>
      </w:r>
      <w:r>
        <w:t>SQL Server 2008 R2 Enterprise</w:t>
      </w:r>
      <w:r w:rsidRPr="00942B36">
        <w:t xml:space="preserve"> Reporting Services, users can drill between entities by using the relationships between entities in the report model. Report model designers have full control over what data is displayed in the clickthrough report, and which report model elements are enabled for clickthrough.  Clickthrough reports extend the user experience by providing an infinite path for data exploration. Instead of writing a new report to investigate items of interest within the report they can simply “click through” the item to its related data. Users can navigate through their data to uncover unforeseen relationships, answer difficult questions, and discover new and intriguing details about their business.  </w:t>
      </w:r>
    </w:p>
    <w:p w:rsidR="00457F1B" w:rsidRPr="00942B36" w:rsidRDefault="00457F1B" w:rsidP="00457F1B">
      <w:pPr>
        <w:pStyle w:val="Heading3"/>
      </w:pPr>
      <w:bookmarkStart w:id="74" w:name="_Toc253588666"/>
      <w:r w:rsidRPr="00942B36">
        <w:t>Data-Driven Subscriptions</w:t>
      </w:r>
      <w:bookmarkEnd w:id="74"/>
      <w:r w:rsidRPr="00942B36">
        <w:t xml:space="preserve"> </w:t>
      </w:r>
    </w:p>
    <w:p w:rsidR="00457F1B" w:rsidRPr="00942B36" w:rsidRDefault="00457F1B" w:rsidP="00457F1B">
      <w:r w:rsidRPr="00942B36">
        <w:t xml:space="preserve">Are you struggling with managing a list of recipients for a set of reports? Do your recipients expect to see the report in varying formats and customized with content meaningful to them? Have you been forced to create and manage multiple subscriptions to address these seemingly simple scenarios? </w:t>
      </w:r>
      <w:r>
        <w:t>SQL Server 2008 R2 Enterprise</w:t>
      </w:r>
      <w:r w:rsidRPr="00942B36">
        <w:t xml:space="preserve"> Reporting Services</w:t>
      </w:r>
      <w:r>
        <w:t xml:space="preserve"> </w:t>
      </w:r>
      <w:r w:rsidRPr="00942B36">
        <w:t xml:space="preserve">data-driven subscriptions enable IT professionals to dynamically generate a list of recipients, report parameters, and report formats by using an external data source such as an employee or customer database. Using a single subscription, you can push the right information to the right recipients in the right format.  Data-driven subscriptions function by generating a dataset at run time. The dataset could be based on a single table where all report requirements are managed, or could be based on a query from multiple tables to generate the recipient information. This dataset returns the list of subscribers and subscriber-specific data to use when rendering and distributing the report.  </w:t>
      </w:r>
    </w:p>
    <w:p w:rsidR="00457F1B" w:rsidRDefault="00457F1B" w:rsidP="00457F1B">
      <w:pPr>
        <w:pStyle w:val="Heading4"/>
      </w:pPr>
      <w:r w:rsidRPr="00100FF6">
        <w:lastRenderedPageBreak/>
        <w:t xml:space="preserve">Benefits </w:t>
      </w:r>
    </w:p>
    <w:p w:rsidR="00457F1B" w:rsidRPr="00942B36" w:rsidRDefault="00457F1B" w:rsidP="00457F1B">
      <w:r w:rsidRPr="00942B36">
        <w:t xml:space="preserve">Subscription management can be a challenge. Recipients of a report may change frequently as a result of staffing changes, reorganizations, or a rapidly changing customer base. The business may require that only user-specific data is delivered, or that each user may elect to receive the report in one of any number of formats. Managing these requirements with standard report subscriptions can be difficult, if not impossible in some cases! Data-driven subscriptions address a number of challenges:  </w:t>
      </w:r>
    </w:p>
    <w:p w:rsidR="001D0767" w:rsidRDefault="00457F1B">
      <w:pPr>
        <w:pStyle w:val="ListParagraph"/>
        <w:numPr>
          <w:ilvl w:val="0"/>
          <w:numId w:val="23"/>
        </w:numPr>
      </w:pPr>
      <w:r w:rsidRPr="00686DB2">
        <w:rPr>
          <w:b/>
        </w:rPr>
        <w:t>Distribute a report based on a dynamic list of subscribers</w:t>
      </w:r>
      <w:r w:rsidRPr="00942B36">
        <w:t xml:space="preserve"> </w:t>
      </w:r>
      <w:r>
        <w:t xml:space="preserve">– </w:t>
      </w:r>
      <w:r w:rsidRPr="00942B36">
        <w:t xml:space="preserve">Data-driven subscriptions can be used to distribute a report throughout a large organization where subscribers vary from one month to the next, or use other criteria that determines group membership from an existing set of users. Perhaps you want to create only a single subscription to automatically send a report to new employees from the past week, or to customers who have purchased above a certain threshold.  </w:t>
      </w:r>
    </w:p>
    <w:p w:rsidR="001D0767" w:rsidRDefault="00457F1B">
      <w:pPr>
        <w:pStyle w:val="ListParagraph"/>
        <w:numPr>
          <w:ilvl w:val="0"/>
          <w:numId w:val="23"/>
        </w:numPr>
      </w:pPr>
      <w:r w:rsidRPr="00686DB2">
        <w:rPr>
          <w:b/>
        </w:rPr>
        <w:t>Filter the report output by using report parameter values that are retrieved at run time</w:t>
      </w:r>
      <w:r w:rsidRPr="00942B36">
        <w:t xml:space="preserve"> </w:t>
      </w:r>
      <w:r>
        <w:t>–</w:t>
      </w:r>
      <w:r w:rsidRPr="00942B36">
        <w:t xml:space="preserve"> A sales staff could use a data-driven subscription to generate a list of leads that the sales team needs to contact. Each sales person could have their report customized to include only leads in their pipeline. By delivering subscriber-specific information, the sales team members can better focus on taking action on their data within the reports. </w:t>
      </w:r>
    </w:p>
    <w:p w:rsidR="001D0767" w:rsidRDefault="00457F1B">
      <w:pPr>
        <w:pStyle w:val="ListParagraph"/>
        <w:numPr>
          <w:ilvl w:val="0"/>
          <w:numId w:val="23"/>
        </w:numPr>
      </w:pPr>
      <w:r w:rsidRPr="00686DB2">
        <w:rPr>
          <w:b/>
        </w:rPr>
        <w:t>Vary report output formats and delivery options for each report delivery</w:t>
      </w:r>
      <w:r w:rsidRPr="00942B36">
        <w:t xml:space="preserve"> </w:t>
      </w:r>
      <w:r>
        <w:t xml:space="preserve">– </w:t>
      </w:r>
      <w:r w:rsidRPr="00942B36">
        <w:t>Some recipients may prefer to receive the report in Microsoft Excel</w:t>
      </w:r>
      <w:r w:rsidRPr="008E5DE9">
        <w:t>®</w:t>
      </w:r>
      <w:r w:rsidRPr="00942B36">
        <w:t xml:space="preserve">, while others may want the report in .pdf format. Each recipient may have a different file share where they would like to receive the report. All of this information, which is easily stored in your database, can be used to dynamically deliver a report based on each individual’s preference. You are no longer forced to manage multiple subscriptions or limit reporting functionality for end users. </w:t>
      </w:r>
    </w:p>
    <w:p w:rsidR="00457F1B" w:rsidRPr="00942B36" w:rsidRDefault="00457F1B" w:rsidP="00457F1B">
      <w:r w:rsidRPr="00942B36">
        <w:t xml:space="preserve">Data-driven subscriptions in </w:t>
      </w:r>
      <w:r>
        <w:t>SQL Server 2008 R2 Enterprise</w:t>
      </w:r>
      <w:r w:rsidRPr="00942B36">
        <w:t xml:space="preserve"> improve subscription management while delivering meaningful, user-specific data to recipients. Replicating this same functionality in standard subscriptions could result in hundreds or thousands of subscriptions. Instead, you are now managing a single subscription based on a set of data from your database.  </w:t>
      </w:r>
    </w:p>
    <w:p w:rsidR="00457F1B" w:rsidRPr="00942B36" w:rsidRDefault="00457F1B" w:rsidP="00457F1B">
      <w:pPr>
        <w:pStyle w:val="Heading3"/>
      </w:pPr>
      <w:bookmarkStart w:id="75" w:name="_Toc253588667"/>
      <w:r w:rsidRPr="00942B36">
        <w:t>Reporting Services Scale-Out Deployment</w:t>
      </w:r>
      <w:bookmarkEnd w:id="75"/>
      <w:r w:rsidRPr="00942B36">
        <w:t xml:space="preserve"> </w:t>
      </w:r>
    </w:p>
    <w:p w:rsidR="00457F1B" w:rsidRPr="00942B36" w:rsidRDefault="00457F1B" w:rsidP="00457F1B">
      <w:r w:rsidRPr="00942B36">
        <w:t xml:space="preserve">You can create a highly available and scalable report server installation with the scale-out deployment of Microsoft </w:t>
      </w:r>
      <w:r>
        <w:t>SQL Server 2008 R2 Enterprise</w:t>
      </w:r>
      <w:r w:rsidRPr="00942B36">
        <w:t xml:space="preserve"> Reporting Services</w:t>
      </w:r>
      <w:r>
        <w:t xml:space="preserve"> (figure 3</w:t>
      </w:r>
      <w:r w:rsidR="00B80076">
        <w:t>7</w:t>
      </w:r>
      <w:r>
        <w:t>)</w:t>
      </w:r>
      <w:r w:rsidRPr="00942B36">
        <w:t xml:space="preserve">.  Scale-out deployment is built by configuring multiple report servers to use a shared reporting services database. The Reporting Services database can be installed locally with one of the report servers or on a remote SQL Server instance, possibly as part of a clustered server environment. Failover clustering is supported only for the report server database; you cannot run the Report Server Windows service or Web service as part of a failover cluster.   </w:t>
      </w:r>
    </w:p>
    <w:p w:rsidR="00457F1B" w:rsidRDefault="00457F1B" w:rsidP="00457F1B">
      <w:pPr>
        <w:pStyle w:val="FigureLabel"/>
      </w:pPr>
      <w:r>
        <w:lastRenderedPageBreak/>
        <w:drawing>
          <wp:inline distT="0" distB="0" distL="0" distR="0">
            <wp:extent cx="3083560" cy="2700655"/>
            <wp:effectExtent l="19050" t="0" r="2540" b="0"/>
            <wp:docPr id="47" name="Picture 35" descr="DataManagement.Whitepaper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DataManagement.Whitepaper28.jpg"/>
                    <pic:cNvPicPr>
                      <a:picLocks noChangeAspect="1" noChangeArrowheads="1"/>
                    </pic:cNvPicPr>
                  </pic:nvPicPr>
                  <pic:blipFill>
                    <a:blip r:embed="rId49"/>
                    <a:srcRect/>
                    <a:stretch>
                      <a:fillRect/>
                    </a:stretch>
                  </pic:blipFill>
                  <pic:spPr bwMode="auto">
                    <a:xfrm>
                      <a:off x="0" y="0"/>
                      <a:ext cx="3083560" cy="2700655"/>
                    </a:xfrm>
                    <a:prstGeom prst="rect">
                      <a:avLst/>
                    </a:prstGeom>
                    <a:noFill/>
                    <a:ln w="9525">
                      <a:noFill/>
                      <a:miter lim="800000"/>
                      <a:headEnd/>
                      <a:tailEnd/>
                    </a:ln>
                  </pic:spPr>
                </pic:pic>
              </a:graphicData>
            </a:graphic>
          </wp:inline>
        </w:drawing>
      </w:r>
    </w:p>
    <w:p w:rsidR="00457F1B" w:rsidRDefault="00457F1B" w:rsidP="00457F1B">
      <w:pPr>
        <w:pStyle w:val="FigureLabel"/>
      </w:pPr>
      <w:r w:rsidRPr="00100FF6">
        <w:t xml:space="preserve">Figure </w:t>
      </w:r>
      <w:r>
        <w:t>3</w:t>
      </w:r>
      <w:r w:rsidR="00B80076">
        <w:t>7</w:t>
      </w:r>
      <w:r w:rsidRPr="00100FF6">
        <w:t xml:space="preserve">   SQL Server Reporting Services scale-out deployment model </w:t>
      </w:r>
    </w:p>
    <w:p w:rsidR="00457F1B" w:rsidRPr="00942B36" w:rsidRDefault="00457F1B" w:rsidP="00457F1B">
      <w:r w:rsidRPr="00942B36">
        <w:t>When deploying Reporting Services in scale-out deployment, network load balancing can be used to improve the performance for on-demand reporting and interactive reports (such as Report Builder, drill</w:t>
      </w:r>
      <w:r>
        <w:t>-</w:t>
      </w:r>
      <w:r w:rsidRPr="00942B36">
        <w:t xml:space="preserve">through, and matrix reports). However, Reporting Services does not provide software and tools to support network load balancing.  </w:t>
      </w:r>
    </w:p>
    <w:p w:rsidR="00457F1B" w:rsidRPr="00100FF6" w:rsidRDefault="00457F1B" w:rsidP="00457F1B">
      <w:pPr>
        <w:pStyle w:val="Heading4"/>
      </w:pPr>
      <w:r w:rsidRPr="00100FF6">
        <w:t xml:space="preserve">Benefits </w:t>
      </w:r>
    </w:p>
    <w:p w:rsidR="004B1974" w:rsidRPr="008A2199" w:rsidRDefault="00457F1B" w:rsidP="008A2199">
      <w:r w:rsidRPr="00942B36">
        <w:t xml:space="preserve">Scale-out deployment models provide significant performance improvements as you add more servers to the model. The flexible model allows you to incrementally add or remove commodity servers as performance dictates. This translates into a flexible, manageable, and cost-effective way to improve performance and increase the number of concurrent users in your reporting environment. </w:t>
      </w:r>
    </w:p>
    <w:p w:rsidR="004B1974" w:rsidRPr="00272235" w:rsidRDefault="004B1974" w:rsidP="00323507">
      <w:pPr>
        <w:pStyle w:val="Heading2"/>
      </w:pPr>
      <w:bookmarkStart w:id="76" w:name="_Toc253588668"/>
      <w:r w:rsidRPr="00272235">
        <w:t>Analysis</w:t>
      </w:r>
      <w:bookmarkEnd w:id="76"/>
      <w:r w:rsidRPr="00272235">
        <w:t xml:space="preserve"> </w:t>
      </w:r>
    </w:p>
    <w:p w:rsidR="004B1974" w:rsidRPr="00272235" w:rsidRDefault="00291615" w:rsidP="00323507">
      <w:r>
        <w:t xml:space="preserve">SQL Server 2008 R2 </w:t>
      </w:r>
      <w:r w:rsidR="004B1974" w:rsidRPr="00272235">
        <w:t xml:space="preserve">Analysis Services combines the best aspects of traditional OLAP-based analysis and relational-based reporting in a single data model built from one or more physical data sources. All end-user queries from OLAP, reporting, and custom </w:t>
      </w:r>
      <w:r w:rsidR="00FD14EB">
        <w:t>BI</w:t>
      </w:r>
      <w:r w:rsidR="004B1974" w:rsidRPr="00272235">
        <w:t xml:space="preserve"> applications access the data in the underlying data sources through the Universal Data Model (UDM), which provides a single business view of this relational data. The </w:t>
      </w:r>
      <w:r w:rsidR="004B1974">
        <w:t>Enterprise</w:t>
      </w:r>
      <w:r w:rsidR="004B1974" w:rsidRPr="00272235">
        <w:t xml:space="preserve"> </w:t>
      </w:r>
      <w:r w:rsidR="0084562E">
        <w:t xml:space="preserve">edition </w:t>
      </w:r>
      <w:r w:rsidR="004B1974" w:rsidRPr="00272235">
        <w:t xml:space="preserve">of SQL Server Analysis Services is the most complete platform to support larger and more complex environments and deliver real-time analysis in an easily configured environment. In this section: </w:t>
      </w:r>
    </w:p>
    <w:p w:rsidR="001D0767" w:rsidRDefault="004B1974">
      <w:pPr>
        <w:pStyle w:val="ListParagraph"/>
        <w:numPr>
          <w:ilvl w:val="0"/>
          <w:numId w:val="9"/>
        </w:numPr>
      </w:pPr>
      <w:r w:rsidRPr="00272235">
        <w:t xml:space="preserve">Proactive </w:t>
      </w:r>
      <w:r w:rsidR="006113A2">
        <w:t>c</w:t>
      </w:r>
      <w:r w:rsidRPr="00272235">
        <w:t xml:space="preserve">aching </w:t>
      </w:r>
    </w:p>
    <w:p w:rsidR="001D0767" w:rsidRDefault="004B1974">
      <w:pPr>
        <w:pStyle w:val="ListParagraph"/>
        <w:numPr>
          <w:ilvl w:val="0"/>
          <w:numId w:val="9"/>
        </w:numPr>
      </w:pPr>
      <w:r w:rsidRPr="00272235">
        <w:t xml:space="preserve">Partitioned </w:t>
      </w:r>
      <w:r w:rsidR="006113A2">
        <w:t>c</w:t>
      </w:r>
      <w:r w:rsidRPr="00272235">
        <w:t xml:space="preserve">ubes </w:t>
      </w:r>
    </w:p>
    <w:p w:rsidR="001D0767" w:rsidRDefault="004B1974">
      <w:pPr>
        <w:pStyle w:val="ListParagraph"/>
        <w:numPr>
          <w:ilvl w:val="0"/>
          <w:numId w:val="9"/>
        </w:numPr>
      </w:pPr>
      <w:r w:rsidRPr="00272235">
        <w:t xml:space="preserve">Perspectives </w:t>
      </w:r>
    </w:p>
    <w:p w:rsidR="001D0767" w:rsidRDefault="004B1974">
      <w:pPr>
        <w:pStyle w:val="ListParagraph"/>
        <w:numPr>
          <w:ilvl w:val="0"/>
          <w:numId w:val="9"/>
        </w:numPr>
      </w:pPr>
      <w:r w:rsidRPr="00272235">
        <w:t xml:space="preserve">Semiadditive </w:t>
      </w:r>
      <w:r w:rsidR="006113A2">
        <w:t>m</w:t>
      </w:r>
      <w:r w:rsidRPr="00272235">
        <w:t xml:space="preserve">easures </w:t>
      </w:r>
    </w:p>
    <w:p w:rsidR="001D0767" w:rsidRDefault="004B1974">
      <w:pPr>
        <w:pStyle w:val="ListParagraph"/>
        <w:numPr>
          <w:ilvl w:val="0"/>
          <w:numId w:val="9"/>
        </w:numPr>
      </w:pPr>
      <w:r w:rsidRPr="00272235">
        <w:t xml:space="preserve">Account </w:t>
      </w:r>
      <w:r w:rsidR="006113A2">
        <w:t>i</w:t>
      </w:r>
      <w:r w:rsidRPr="00272235">
        <w:t xml:space="preserve">ntelligence </w:t>
      </w:r>
    </w:p>
    <w:p w:rsidR="001D0767" w:rsidRDefault="004B1974">
      <w:pPr>
        <w:pStyle w:val="ListParagraph"/>
        <w:numPr>
          <w:ilvl w:val="0"/>
          <w:numId w:val="9"/>
        </w:numPr>
      </w:pPr>
      <w:r w:rsidRPr="00272235">
        <w:t xml:space="preserve">Full </w:t>
      </w:r>
      <w:r w:rsidR="006113A2">
        <w:t>w</w:t>
      </w:r>
      <w:r w:rsidRPr="00272235">
        <w:t xml:space="preserve">riteback </w:t>
      </w:r>
      <w:r w:rsidR="006113A2">
        <w:t>s</w:t>
      </w:r>
      <w:r w:rsidRPr="00272235">
        <w:t>upport</w:t>
      </w:r>
    </w:p>
    <w:p w:rsidR="001D0767" w:rsidRDefault="004B1974">
      <w:pPr>
        <w:pStyle w:val="ListParagraph"/>
        <w:numPr>
          <w:ilvl w:val="0"/>
          <w:numId w:val="9"/>
        </w:numPr>
      </w:pPr>
      <w:r w:rsidRPr="00272235">
        <w:t xml:space="preserve">Metadata </w:t>
      </w:r>
      <w:r w:rsidR="006113A2">
        <w:t>t</w:t>
      </w:r>
      <w:r w:rsidRPr="00272235">
        <w:t xml:space="preserve">ranslations </w:t>
      </w:r>
    </w:p>
    <w:p w:rsidR="001D0767" w:rsidRDefault="004B1974">
      <w:pPr>
        <w:pStyle w:val="ListParagraph"/>
        <w:numPr>
          <w:ilvl w:val="0"/>
          <w:numId w:val="9"/>
        </w:numPr>
      </w:pPr>
      <w:r w:rsidRPr="00272235">
        <w:lastRenderedPageBreak/>
        <w:t>Cross-</w:t>
      </w:r>
      <w:r w:rsidR="00A746A8">
        <w:t>d</w:t>
      </w:r>
      <w:r w:rsidRPr="00272235">
        <w:t>atabase/</w:t>
      </w:r>
      <w:r w:rsidR="00A746A8">
        <w:t>c</w:t>
      </w:r>
      <w:r w:rsidRPr="00272235">
        <w:t>ross-</w:t>
      </w:r>
      <w:r w:rsidR="00A746A8">
        <w:t>s</w:t>
      </w:r>
      <w:r w:rsidRPr="00272235">
        <w:t xml:space="preserve">erver </w:t>
      </w:r>
      <w:r w:rsidR="00A746A8">
        <w:t>l</w:t>
      </w:r>
      <w:r w:rsidRPr="00272235">
        <w:t xml:space="preserve">inked </w:t>
      </w:r>
      <w:r w:rsidR="00A746A8">
        <w:t>d</w:t>
      </w:r>
      <w:r w:rsidRPr="00272235">
        <w:t xml:space="preserve">imensions and </w:t>
      </w:r>
      <w:r w:rsidR="00A746A8">
        <w:t>m</w:t>
      </w:r>
      <w:r w:rsidRPr="00272235">
        <w:t xml:space="preserve">easures </w:t>
      </w:r>
    </w:p>
    <w:p w:rsidR="001D0767" w:rsidRDefault="004B1974">
      <w:pPr>
        <w:pStyle w:val="ListParagraph"/>
        <w:numPr>
          <w:ilvl w:val="0"/>
          <w:numId w:val="9"/>
        </w:numPr>
      </w:pPr>
      <w:r w:rsidRPr="00272235">
        <w:t xml:space="preserve">Compressed and </w:t>
      </w:r>
      <w:r w:rsidR="00A746A8">
        <w:t>b</w:t>
      </w:r>
      <w:r w:rsidRPr="00272235">
        <w:t xml:space="preserve">inary XML </w:t>
      </w:r>
      <w:r w:rsidR="00A746A8">
        <w:t>t</w:t>
      </w:r>
      <w:r w:rsidRPr="00272235">
        <w:t xml:space="preserve">ransport </w:t>
      </w:r>
    </w:p>
    <w:p w:rsidR="001D0767" w:rsidRDefault="004B1974">
      <w:pPr>
        <w:pStyle w:val="ListParagraph"/>
        <w:numPr>
          <w:ilvl w:val="0"/>
          <w:numId w:val="9"/>
        </w:numPr>
      </w:pPr>
      <w:r w:rsidRPr="00272235">
        <w:t xml:space="preserve">Analysis Services </w:t>
      </w:r>
      <w:r w:rsidR="00A746A8">
        <w:t>m</w:t>
      </w:r>
      <w:r w:rsidRPr="00272235">
        <w:t>ulti-</w:t>
      </w:r>
      <w:r w:rsidR="00A746A8">
        <w:t>i</w:t>
      </w:r>
      <w:r w:rsidRPr="00272235">
        <w:t xml:space="preserve">nstance </w:t>
      </w:r>
      <w:r w:rsidR="00A746A8">
        <w:t>s</w:t>
      </w:r>
      <w:r w:rsidRPr="00272235">
        <w:t xml:space="preserve">upport </w:t>
      </w:r>
    </w:p>
    <w:p w:rsidR="004B1974" w:rsidRPr="00272235" w:rsidRDefault="004B1974" w:rsidP="00323507">
      <w:pPr>
        <w:pStyle w:val="Heading3"/>
      </w:pPr>
      <w:bookmarkStart w:id="77" w:name="_Toc253588669"/>
      <w:r w:rsidRPr="00272235">
        <w:t>Proactive Caching</w:t>
      </w:r>
      <w:bookmarkEnd w:id="77"/>
      <w:r w:rsidRPr="00272235">
        <w:t xml:space="preserve"> </w:t>
      </w:r>
    </w:p>
    <w:p w:rsidR="004B1974" w:rsidRPr="00272235" w:rsidRDefault="004B1974" w:rsidP="00323507">
      <w:r w:rsidRPr="00272235">
        <w:t xml:space="preserve">Many of today’s </w:t>
      </w:r>
      <w:r w:rsidR="00FD14EB">
        <w:t>BI</w:t>
      </w:r>
      <w:r w:rsidRPr="00272235">
        <w:t xml:space="preserve"> users demand a real-time, well</w:t>
      </w:r>
      <w:r>
        <w:t>-</w:t>
      </w:r>
      <w:r w:rsidRPr="00272235">
        <w:t>performing, highly</w:t>
      </w:r>
      <w:r w:rsidR="00FC1FB5">
        <w:t>-</w:t>
      </w:r>
      <w:r w:rsidRPr="00272235">
        <w:t>available analysis environment. Management decisions require up</w:t>
      </w:r>
      <w:r>
        <w:t>-</w:t>
      </w:r>
      <w:r w:rsidRPr="00272235">
        <w:t>to</w:t>
      </w:r>
      <w:r>
        <w:t>-</w:t>
      </w:r>
      <w:r w:rsidRPr="00272235">
        <w:t xml:space="preserve">date or near real-time information and these decision makers cannot sustain long cube processing outages or slow performing relational solutions. </w:t>
      </w:r>
      <w:r w:rsidR="00291615">
        <w:t xml:space="preserve">SQL Server 2008 R2 </w:t>
      </w:r>
      <w:r w:rsidR="0084562E">
        <w:t>Enterprise</w:t>
      </w:r>
      <w:r w:rsidR="0084562E" w:rsidRPr="00272235">
        <w:t xml:space="preserve"> </w:t>
      </w:r>
      <w:r w:rsidRPr="00272235">
        <w:t xml:space="preserve">Analysis Services delivers proactive caching to combine multidimensional OLAP (MOLAP) class query performance with real-time data analysis.  Proactive caching features simplify the process of managing data obsolescence by transparently synchronizing and maintaining an updated copy of the data organized specifically for high-speed querying and for isolating end users to prevent them from overloading the relational databases. The structure of the cache is automatically derived from the UDM structure and can be finely tuned to balance performance with latency of data. </w:t>
      </w:r>
      <w:r w:rsidR="00291615">
        <w:t xml:space="preserve">SQL Server 2008 R2 </w:t>
      </w:r>
      <w:r w:rsidR="0084562E">
        <w:t>Enterprise</w:t>
      </w:r>
      <w:r w:rsidR="0084562E" w:rsidRPr="00272235">
        <w:t xml:space="preserve"> </w:t>
      </w:r>
      <w:r w:rsidRPr="00272235">
        <w:t xml:space="preserve">Analysis Services provides several proactive caching configuration options that enable you to maximize performance, minimize latency, and schedule processing. Proactive caching can be configured separately for each partition in a measure group, each dimension, or the entire cube. The proactive caching settings determine how frequently the multidimensional OLAP structure (MOLAP cache) is rebuilt, whether the queries access the outdated MOLAP storage or access the underlying ROLAP data source while the cache is rebuilt, and whether the cache is rebuilt on a schedule or based on changes in the database. </w:t>
      </w:r>
    </w:p>
    <w:p w:rsidR="001D0767" w:rsidRDefault="004B1974">
      <w:pPr>
        <w:pStyle w:val="ListParagraph"/>
        <w:numPr>
          <w:ilvl w:val="0"/>
          <w:numId w:val="15"/>
        </w:numPr>
      </w:pPr>
      <w:r w:rsidRPr="00686DB2">
        <w:rPr>
          <w:b/>
        </w:rPr>
        <w:t>Minimizing</w:t>
      </w:r>
      <w:r w:rsidRPr="00686DB2">
        <w:rPr>
          <w:b/>
          <w:color w:val="4F81BD"/>
          <w:sz w:val="26"/>
          <w:szCs w:val="26"/>
        </w:rPr>
        <w:t xml:space="preserve"> </w:t>
      </w:r>
      <w:r w:rsidRPr="00686DB2">
        <w:rPr>
          <w:b/>
        </w:rPr>
        <w:t>latency</w:t>
      </w:r>
      <w:r>
        <w:t xml:space="preserve"> – </w:t>
      </w:r>
      <w:r w:rsidRPr="00272235">
        <w:t xml:space="preserve">With proactive caching set to minimize latency, user queries against an OLAP object are made against either ROLAP storage or MOLAP storage, depending on whether recent changes have occurred to the data and how proactive caching is configured. The query engine directs queries against source data in MOLAP storage until changes occur in the data source. To minimize latency, after changes occur in a data source, cached MOLAP objects can be dropped and querying switched to ROLAP storage while the MOLAP objects are rebuilt in cache. After the MOLAP objects are rebuilt and processed, queries are automatically switched to the MOLAP storage. The cache refresh can occur extremely quickly for a small partition, such as the current partition defined on the current day. </w:t>
      </w:r>
    </w:p>
    <w:p w:rsidR="001D0767" w:rsidRDefault="004B1974">
      <w:pPr>
        <w:pStyle w:val="ListParagraph"/>
        <w:numPr>
          <w:ilvl w:val="0"/>
          <w:numId w:val="15"/>
        </w:numPr>
      </w:pPr>
      <w:r w:rsidRPr="00686DB2">
        <w:rPr>
          <w:b/>
        </w:rPr>
        <w:t>Maximizing performance</w:t>
      </w:r>
      <w:r w:rsidRPr="00686DB2">
        <w:rPr>
          <w:b/>
          <w:color w:val="4F81BD"/>
          <w:sz w:val="26"/>
          <w:szCs w:val="26"/>
        </w:rPr>
        <w:t xml:space="preserve"> </w:t>
      </w:r>
      <w:r>
        <w:t xml:space="preserve">– </w:t>
      </w:r>
      <w:r w:rsidRPr="00272235">
        <w:t xml:space="preserve">To maximize performance while also reducing latency, caching can also be used without dropping the current MOLAP objects. Queries then continue against the MOLAP objects while data is read into and processed in a new cache. This method provides better query performance but may result in queries returning old data while the new cache is being built. </w:t>
      </w:r>
    </w:p>
    <w:p w:rsidR="004B1974" w:rsidRDefault="004B1974" w:rsidP="00323507">
      <w:pPr>
        <w:pStyle w:val="Heading4"/>
      </w:pPr>
      <w:r w:rsidRPr="00100FF6">
        <w:t xml:space="preserve">Benefits </w:t>
      </w:r>
    </w:p>
    <w:p w:rsidR="004B1974" w:rsidRPr="00272235" w:rsidRDefault="004B1974" w:rsidP="00323507">
      <w:r w:rsidRPr="00272235">
        <w:t xml:space="preserve">Environments that require real-time or near real-time information from their Analysis Services environment or cannot sustain an outage to refresh a cube can realize incredible benefits by using proactive caching. Without proactive caching, these environments may be forced to issue reporting queries from a relational source. This </w:t>
      </w:r>
      <w:r w:rsidR="00FC1FB5">
        <w:t>results in</w:t>
      </w:r>
      <w:r w:rsidR="00FC1FB5" w:rsidRPr="00272235">
        <w:t xml:space="preserve"> </w:t>
      </w:r>
      <w:r w:rsidRPr="00272235">
        <w:t xml:space="preserve">two distinct </w:t>
      </w:r>
      <w:r w:rsidR="00FC1FB5">
        <w:t>problems</w:t>
      </w:r>
      <w:r w:rsidRPr="00272235">
        <w:t xml:space="preserve">:   </w:t>
      </w:r>
    </w:p>
    <w:p w:rsidR="001D0767" w:rsidRDefault="004B1974">
      <w:pPr>
        <w:pStyle w:val="ListParagraph"/>
        <w:numPr>
          <w:ilvl w:val="0"/>
          <w:numId w:val="16"/>
        </w:numPr>
      </w:pPr>
      <w:r w:rsidRPr="00272235">
        <w:lastRenderedPageBreak/>
        <w:t xml:space="preserve">Certain types of analytical queries may significantly </w:t>
      </w:r>
      <w:r>
        <w:t>affect</w:t>
      </w:r>
      <w:r w:rsidRPr="00272235">
        <w:t xml:space="preserve"> performance on a high-volume OLTP database. Aggregating large volumes of data from a database designed for OLTP activity introduces database and server resource blocking.  </w:t>
      </w:r>
    </w:p>
    <w:p w:rsidR="001D0767" w:rsidRDefault="004B1974">
      <w:pPr>
        <w:pStyle w:val="ListParagraph"/>
        <w:numPr>
          <w:ilvl w:val="0"/>
          <w:numId w:val="16"/>
        </w:numPr>
      </w:pPr>
      <w:r w:rsidRPr="00272235">
        <w:t xml:space="preserve">Reporting is no longer based on a “single version of the truth.” A second system is introduced, which may not have all of the appropriate business rules and policies such as summarization requirements, currency conversions, and discounts that were applied on the data warehouse. The environment is prone to reporting inconsistencies, leading to decisions made from incorrect data. </w:t>
      </w:r>
    </w:p>
    <w:p w:rsidR="004B1974" w:rsidRPr="00272235" w:rsidRDefault="004B1974" w:rsidP="00323507">
      <w:r w:rsidRPr="00272235">
        <w:t xml:space="preserve">Proactive caching is highly configurable, and the benefits to your environment may vary depending on the proactive caching settings. All settings will provide high availability of your analysis environment. Users will always have access to the data in some form (ROLAP or MOLAP) during the partition, dimension, and cube processing, thereby creating a highly available analysis environment.  Proactive caching delivers a real-time or near real-time analysis and reporting environment while isolating back-end OLTP systems from exhaustive user queries. A “single version of the truth” is designed for interactive data exploration without the latency restrictions of traditional MOLAP environments. You can design reporting against a single source that is always available, and where all business rules are consistently applied, and latency is reduced or eliminated. </w:t>
      </w:r>
    </w:p>
    <w:p w:rsidR="004B1974" w:rsidRPr="00272235" w:rsidRDefault="004B1974" w:rsidP="00323507">
      <w:pPr>
        <w:pStyle w:val="Heading3"/>
      </w:pPr>
      <w:bookmarkStart w:id="78" w:name="_Toc253588670"/>
      <w:r w:rsidRPr="00272235">
        <w:t>Partitioned Cubes</w:t>
      </w:r>
      <w:bookmarkEnd w:id="78"/>
      <w:r w:rsidRPr="00272235">
        <w:t xml:space="preserve"> </w:t>
      </w:r>
    </w:p>
    <w:p w:rsidR="004B1974" w:rsidRPr="00272235" w:rsidRDefault="004B1974" w:rsidP="00323507">
      <w:r w:rsidRPr="00272235">
        <w:t xml:space="preserve">Multiple partitions are a crucial feature in </w:t>
      </w:r>
      <w:r w:rsidR="00291615">
        <w:t xml:space="preserve">SQL Server 2008 R2 </w:t>
      </w:r>
      <w:r w:rsidR="0084562E">
        <w:t>Enterprise</w:t>
      </w:r>
      <w:r w:rsidR="0084562E" w:rsidRPr="00272235">
        <w:t xml:space="preserve"> </w:t>
      </w:r>
      <w:r w:rsidRPr="00272235">
        <w:t>Analysis Services to improve the performance, management, scalability, and availability of large measure groups. Employing multiple partitions breaks each measure group into smaller parts to ease querying and processing, and provides the capability of distributing the query or processing load across multiple processors, drives, and servers. By default, each individual measure group in an Analysis Services cube is designed with a single partition. Additional partitions can be defined on a measure group based on either a table or view in a data source, or on a table or named query in a data source view. The location where partition data is stored is defined by the data source binding. Typically, you can partition a measure group horizontally or vertically</w:t>
      </w:r>
      <w:r>
        <w:t>.</w:t>
      </w:r>
      <w:r w:rsidRPr="00272235">
        <w:t xml:space="preserve"> </w:t>
      </w:r>
    </w:p>
    <w:p w:rsidR="001D0767" w:rsidRDefault="004B1974">
      <w:pPr>
        <w:pStyle w:val="ListParagraph"/>
        <w:numPr>
          <w:ilvl w:val="0"/>
          <w:numId w:val="17"/>
        </w:numPr>
      </w:pPr>
      <w:r w:rsidRPr="00CC7B46">
        <w:t xml:space="preserve">In a horizontally partitioned measure group, each partition in the measure group is based on a separate table. This kind of partitioning is appropriate when data is separated into multiple tables. For example, some relational databases have a separate table for each month's data. </w:t>
      </w:r>
    </w:p>
    <w:p w:rsidR="001D0767" w:rsidRDefault="004B1974">
      <w:pPr>
        <w:pStyle w:val="ListParagraph"/>
        <w:numPr>
          <w:ilvl w:val="0"/>
          <w:numId w:val="17"/>
        </w:numPr>
      </w:pPr>
      <w:r w:rsidRPr="00CC7B46">
        <w:t xml:space="preserve">In a vertically partitioned measure group, the measure group is based on a single table, and each partition is based on a source system query that filters the data for the partition. For example, if a single table contains several months of data, the measure group could still be partitioned by month by applying a Transact-SQL WHERE clause that returns a separate month's data for each partition. </w:t>
      </w:r>
    </w:p>
    <w:p w:rsidR="004B1974" w:rsidRPr="00272235" w:rsidRDefault="004B1974" w:rsidP="00323507">
      <w:r w:rsidRPr="00272235">
        <w:t xml:space="preserve">Partitions must be created and managed correctly to avoid inconsistent or inaccurate results. The integrity of cube data relies on the data being distributed among the partitions of the cube such that no data is duplicated among the partitions. When data is summarized from the partitions, any data elements that are present in more than one partition are summarized as if they were different data </w:t>
      </w:r>
      <w:r w:rsidRPr="00272235">
        <w:lastRenderedPageBreak/>
        <w:t xml:space="preserve">elements. This can result in incorrect summaries and erroneous data provided to the end user. For example, if a sales transaction for Product X is duplicated in the fact tables for two partitions, summaries of Product X sales can include a double accounting of Product X.  </w:t>
      </w:r>
    </w:p>
    <w:p w:rsidR="004B1974" w:rsidRDefault="004B1974" w:rsidP="00323507">
      <w:pPr>
        <w:pStyle w:val="Heading4"/>
      </w:pPr>
      <w:r w:rsidRPr="00100FF6">
        <w:t xml:space="preserve">Benefits </w:t>
      </w:r>
    </w:p>
    <w:p w:rsidR="004B1974" w:rsidRPr="00686DB2" w:rsidRDefault="004B1974" w:rsidP="00323507">
      <w:r w:rsidRPr="00272235">
        <w:t xml:space="preserve">Employing multiple partitions in large measure groups provides a number of benefits. </w:t>
      </w:r>
    </w:p>
    <w:p w:rsidR="001D0767" w:rsidRDefault="004B1974">
      <w:pPr>
        <w:pStyle w:val="ListParagraph"/>
        <w:numPr>
          <w:ilvl w:val="0"/>
          <w:numId w:val="18"/>
        </w:numPr>
        <w:rPr>
          <w:b/>
          <w:sz w:val="26"/>
          <w:szCs w:val="26"/>
        </w:rPr>
      </w:pPr>
      <w:r w:rsidRPr="00686DB2">
        <w:rPr>
          <w:b/>
        </w:rPr>
        <w:t>Selective processing</w:t>
      </w:r>
      <w:r w:rsidRPr="00686DB2">
        <w:rPr>
          <w:b/>
          <w:sz w:val="26"/>
          <w:szCs w:val="26"/>
        </w:rPr>
        <w:t xml:space="preserve"> </w:t>
      </w:r>
      <w:r>
        <w:t>–</w:t>
      </w:r>
      <w:r w:rsidRPr="00686DB2">
        <w:rPr>
          <w:b/>
          <w:sz w:val="26"/>
          <w:szCs w:val="26"/>
        </w:rPr>
        <w:t xml:space="preserve"> </w:t>
      </w:r>
      <w:r w:rsidRPr="00686DB2">
        <w:t>Each partition can be processed individually, which can directly improve the availability of the cube by decreasing processing time, particularly when only one or two partitions are affected by changes to the source tables. For example, a cube may contain a partition of each month for the past two years. Typically, older partitions in this scenario are generally static and do not require processing, whereas more recent partitions may require more frequent processing when data is added and updated. Only the current month’s partition would be processed when new information is added to the cube. Standard Edition supports only a single partition for each measure group, which requires that the measure group always be processed in its entirety.</w:t>
      </w:r>
      <w:r w:rsidRPr="00686DB2">
        <w:rPr>
          <w:b/>
          <w:sz w:val="26"/>
          <w:szCs w:val="26"/>
        </w:rPr>
        <w:t xml:space="preserve">  </w:t>
      </w:r>
    </w:p>
    <w:p w:rsidR="001D0767" w:rsidRDefault="004B1974">
      <w:pPr>
        <w:pStyle w:val="ListParagraph"/>
        <w:numPr>
          <w:ilvl w:val="0"/>
          <w:numId w:val="18"/>
        </w:numPr>
      </w:pPr>
      <w:r w:rsidRPr="00686DB2">
        <w:rPr>
          <w:b/>
        </w:rPr>
        <w:t>Unique partition configuration</w:t>
      </w:r>
      <w:r w:rsidRPr="00686DB2">
        <w:rPr>
          <w:b/>
          <w:color w:val="4F81BD"/>
          <w:sz w:val="26"/>
          <w:szCs w:val="26"/>
        </w:rPr>
        <w:t xml:space="preserve"> </w:t>
      </w:r>
      <w:r>
        <w:t xml:space="preserve">– </w:t>
      </w:r>
      <w:r w:rsidRPr="00272235">
        <w:t xml:space="preserve">Each partition has its own aggregations and storage mode. When partitioning by date, older partitions could be reprocessed at a lower aggregation level or with a different storage mode (ROLAP/HOLAP/MOLAP) to decrease the amount of disk space required and the processing time required. The Usage Based Optimization Wizard can be executed against each partition to determine different aggregation strategies for each partition as they age. </w:t>
      </w:r>
    </w:p>
    <w:p w:rsidR="001D0767" w:rsidRDefault="007201D4">
      <w:pPr>
        <w:pStyle w:val="ListParagraph"/>
        <w:numPr>
          <w:ilvl w:val="0"/>
          <w:numId w:val="18"/>
        </w:numPr>
      </w:pPr>
      <w:r w:rsidRPr="007201D4">
        <w:rPr>
          <w:rStyle w:val="Strong"/>
        </w:rPr>
        <w:t>Definition of caching options on partitions</w:t>
      </w:r>
      <w:r w:rsidR="004B1974">
        <w:t xml:space="preserve"> – </w:t>
      </w:r>
      <w:r w:rsidR="004B1974" w:rsidRPr="00272235">
        <w:t xml:space="preserve">Proactive caching configuration options may also be defined on individual partitions to maximize performance and availability, minimize latency, and schedule regular processing intervals. </w:t>
      </w:r>
    </w:p>
    <w:p w:rsidR="001D0767" w:rsidRDefault="004B1974">
      <w:pPr>
        <w:pStyle w:val="ListParagraph"/>
        <w:numPr>
          <w:ilvl w:val="0"/>
          <w:numId w:val="18"/>
        </w:numPr>
      </w:pPr>
      <w:r w:rsidRPr="00686DB2">
        <w:rPr>
          <w:b/>
        </w:rPr>
        <w:t>Improved query performance</w:t>
      </w:r>
      <w:r w:rsidRPr="00686DB2">
        <w:rPr>
          <w:b/>
          <w:color w:val="4F81BD"/>
          <w:sz w:val="26"/>
          <w:szCs w:val="26"/>
        </w:rPr>
        <w:t xml:space="preserve"> </w:t>
      </w:r>
      <w:r>
        <w:t xml:space="preserve">– </w:t>
      </w:r>
      <w:r w:rsidRPr="00272235">
        <w:t xml:space="preserve">Partitioning improves query performance, particularly when the data is aggregated within a single partition.  </w:t>
      </w:r>
    </w:p>
    <w:p w:rsidR="001D0767" w:rsidRDefault="004B1974">
      <w:pPr>
        <w:pStyle w:val="ListParagraph"/>
        <w:numPr>
          <w:ilvl w:val="0"/>
          <w:numId w:val="18"/>
        </w:numPr>
      </w:pPr>
      <w:r w:rsidRPr="00686DB2">
        <w:rPr>
          <w:b/>
        </w:rPr>
        <w:t>Auto parallel partition processing</w:t>
      </w:r>
      <w:r w:rsidRPr="00686DB2">
        <w:rPr>
          <w:b/>
          <w:color w:val="4F81BD"/>
          <w:sz w:val="26"/>
          <w:szCs w:val="26"/>
        </w:rPr>
        <w:t xml:space="preserve"> </w:t>
      </w:r>
      <w:r>
        <w:t xml:space="preserve">– </w:t>
      </w:r>
      <w:r w:rsidRPr="00272235">
        <w:t xml:space="preserve">A tremendous performance enhancement is the auto parallel processing of partitions. By default, </w:t>
      </w:r>
      <w:r w:rsidR="00164E5B">
        <w:t>SQL Server 2008 R2 Enterprise</w:t>
      </w:r>
      <w:r w:rsidRPr="00272235">
        <w:t xml:space="preserve"> will fork off processing tasks to run in parallel inside a single transaction.  </w:t>
      </w:r>
    </w:p>
    <w:p w:rsidR="001D0767" w:rsidRDefault="004B1974">
      <w:pPr>
        <w:pStyle w:val="ListParagraph"/>
        <w:numPr>
          <w:ilvl w:val="0"/>
          <w:numId w:val="18"/>
        </w:numPr>
      </w:pPr>
      <w:r w:rsidRPr="00686DB2">
        <w:rPr>
          <w:b/>
        </w:rPr>
        <w:t>Sliding window management</w:t>
      </w:r>
      <w:r w:rsidRPr="00686DB2">
        <w:rPr>
          <w:b/>
          <w:color w:val="4F81BD"/>
          <w:sz w:val="26"/>
          <w:szCs w:val="26"/>
        </w:rPr>
        <w:t xml:space="preserve"> </w:t>
      </w:r>
      <w:r>
        <w:t xml:space="preserve">– </w:t>
      </w:r>
      <w:r w:rsidRPr="00272235">
        <w:t xml:space="preserve">Manageability is easier because older partitions can simply be deleted, as opposed to having to reprocess the entire measure group to recognize the archival of data in the underlying relational data source. For example, a cube stores the past 24 months’ activity. In this sliding window situation, when a new month is added the oldest month is dropped. Since it is a separate partition, dropping the oldest partition does not have any </w:t>
      </w:r>
      <w:r w:rsidR="00FC1FB5" w:rsidRPr="00272235">
        <w:t>effect</w:t>
      </w:r>
      <w:r w:rsidRPr="00272235">
        <w:t xml:space="preserve"> on the remaining partitions and does not require an entire reprocess of the cube. </w:t>
      </w:r>
    </w:p>
    <w:p w:rsidR="001D0767" w:rsidRDefault="004B1974">
      <w:pPr>
        <w:pStyle w:val="ListParagraph"/>
        <w:numPr>
          <w:ilvl w:val="0"/>
          <w:numId w:val="18"/>
        </w:numPr>
      </w:pPr>
      <w:r w:rsidRPr="00686DB2">
        <w:rPr>
          <w:b/>
        </w:rPr>
        <w:t>Scale-out capabilities</w:t>
      </w:r>
      <w:r w:rsidRPr="00686DB2">
        <w:rPr>
          <w:b/>
          <w:color w:val="4F81BD"/>
          <w:sz w:val="26"/>
          <w:szCs w:val="26"/>
        </w:rPr>
        <w:t xml:space="preserve"> </w:t>
      </w:r>
      <w:r>
        <w:t xml:space="preserve">– </w:t>
      </w:r>
      <w:r w:rsidRPr="00272235">
        <w:t xml:space="preserve">Partitions can be stored on a remote server; these are referred to as remote partitions or distributed partitions. Remote partitions employ partitions across multiple Analysis Services servers, with at least one partition on a server other than the server used to store the metadata for the cube. When remote partitions are included in a measure group, the memory and CPU utilization of the cube is distributed across all the partitions in the measure group. For example, when a remote partition is processed, either alone or as part of parent cube </w:t>
      </w:r>
      <w:r w:rsidRPr="00272235">
        <w:lastRenderedPageBreak/>
        <w:t xml:space="preserve">processing, most of the memory and CPU utilization for that partition occurs on the remote instance of Analysis Services.  </w:t>
      </w:r>
    </w:p>
    <w:p w:rsidR="004B1974" w:rsidRPr="00272235" w:rsidRDefault="004B1974" w:rsidP="00323507">
      <w:r w:rsidRPr="00272235">
        <w:t xml:space="preserve">Whether addressing processing time, query performance, scale-out requirements, or management issues, partitions in </w:t>
      </w:r>
      <w:r w:rsidR="00291615">
        <w:t xml:space="preserve">SQL Server 2008 R2 </w:t>
      </w:r>
      <w:r w:rsidR="00D400E9">
        <w:t>Enterprise</w:t>
      </w:r>
      <w:r w:rsidR="00D400E9" w:rsidRPr="00272235">
        <w:t xml:space="preserve"> </w:t>
      </w:r>
      <w:r w:rsidRPr="00272235">
        <w:t xml:space="preserve">Analysis Services are an important component </w:t>
      </w:r>
      <w:r w:rsidR="00FC1FB5">
        <w:t>of</w:t>
      </w:r>
      <w:r w:rsidRPr="00272235">
        <w:t xml:space="preserve"> large data warehouses. </w:t>
      </w:r>
    </w:p>
    <w:p w:rsidR="004B1974" w:rsidRPr="00272235" w:rsidRDefault="004B1974" w:rsidP="00323507">
      <w:pPr>
        <w:pStyle w:val="Heading3"/>
      </w:pPr>
      <w:bookmarkStart w:id="79" w:name="_Toc253588671"/>
      <w:r w:rsidRPr="00272235">
        <w:t>Perspectives</w:t>
      </w:r>
      <w:bookmarkEnd w:id="79"/>
      <w:r w:rsidRPr="00272235">
        <w:t xml:space="preserve"> </w:t>
      </w:r>
    </w:p>
    <w:p w:rsidR="004B1974" w:rsidRPr="00125E0D" w:rsidRDefault="004B1974" w:rsidP="00323507">
      <w:r w:rsidRPr="00125E0D">
        <w:t xml:space="preserve">A single cube in Microsoft </w:t>
      </w:r>
      <w:r w:rsidR="00291615">
        <w:t xml:space="preserve">SQL Server 2008 R2 </w:t>
      </w:r>
      <w:r w:rsidRPr="00125E0D">
        <w:t>Analysis Services can represent the contents of a complete data warehouse, with multiple measure groups in a cube representing multiple fact tables, and multiple dimensions based on multiple dimension tables. Such a cube can be very powerful</w:t>
      </w:r>
      <w:r>
        <w:t xml:space="preserve">, </w:t>
      </w:r>
      <w:r w:rsidRPr="00125E0D">
        <w:t xml:space="preserve">but daunting to users who may only need to interact with a small part of the cube in order to satisfy their </w:t>
      </w:r>
      <w:r w:rsidR="00FD14EB">
        <w:t>BI</w:t>
      </w:r>
      <w:r w:rsidRPr="00125E0D">
        <w:t xml:space="preserve"> and reporting requirements. A perspective provides a focused, business-specific or application-specific view of a </w:t>
      </w:r>
      <w:r w:rsidR="00291615">
        <w:t xml:space="preserve">SQL Server 2008 R2 </w:t>
      </w:r>
      <w:r w:rsidR="00D400E9">
        <w:t>Enterprise</w:t>
      </w:r>
      <w:r w:rsidR="00D400E9" w:rsidRPr="00125E0D">
        <w:t xml:space="preserve"> </w:t>
      </w:r>
      <w:r w:rsidRPr="00125E0D">
        <w:t xml:space="preserve">Analysis Services cube.  </w:t>
      </w:r>
      <w:r w:rsidR="00291615">
        <w:t xml:space="preserve">SQL Server 2008 R2 </w:t>
      </w:r>
      <w:r w:rsidRPr="00125E0D">
        <w:t xml:space="preserve">Analysis Services </w:t>
      </w:r>
      <w:r w:rsidR="0070688C">
        <w:t>features</w:t>
      </w:r>
      <w:r w:rsidRPr="00125E0D">
        <w:t xml:space="preserve"> the Unified Dimension Model (UDM). The UDM unites both relational and dimensional models by combining the best aspects of both. Within this model, a single cube can include multiple star and snowflake schemas. Cubes can contain multiple measure groups representing multiple fact tables and can even be designed to represent a complete data warehouse. </w:t>
      </w:r>
    </w:p>
    <w:p w:rsidR="004B1974" w:rsidRPr="00125E0D" w:rsidRDefault="004B1974" w:rsidP="00323507">
      <w:r w:rsidRPr="00125E0D">
        <w:t xml:space="preserve">While the UDM greatly extends the capabilities available to analyze data across business areas, it also introduces a much more complex user environment. Typical users do not need to see the entire model—this can overwhelm users who do not understand all of the dependencies. These users prefer to see a subset of the model that is relevant for the tasks they perform.  </w:t>
      </w:r>
      <w:r w:rsidR="00291615">
        <w:t xml:space="preserve">SQL Server 2008 R2 </w:t>
      </w:r>
      <w:r w:rsidR="00D400E9">
        <w:t>Enterprise</w:t>
      </w:r>
      <w:r w:rsidR="00D400E9" w:rsidRPr="00125E0D">
        <w:t xml:space="preserve"> </w:t>
      </w:r>
      <w:r w:rsidRPr="00125E0D">
        <w:t xml:space="preserve">Analysis Services addresses this issue with a feature called perspectives. A perspective is essentially a view on top of a UDM that exposes a subset of information. Perspectives allow different users to see different presentations of the same model, providing segmentation of the model to support the tasks of the various users. The same cube can have multiple perspectives for different groups of users. </w:t>
      </w:r>
    </w:p>
    <w:p w:rsidR="004B1974" w:rsidRDefault="004B1974" w:rsidP="00323507">
      <w:pPr>
        <w:pStyle w:val="Heading4"/>
      </w:pPr>
      <w:r w:rsidRPr="00100FF6">
        <w:t xml:space="preserve">Benefits </w:t>
      </w:r>
    </w:p>
    <w:p w:rsidR="004B1974" w:rsidRPr="00125E0D" w:rsidRDefault="004B1974" w:rsidP="00323507">
      <w:r w:rsidRPr="00125E0D">
        <w:t xml:space="preserve">Perspectives in Analysis Services are used to provide a better user experience for accessing a cube—they provide easier navigation, querying, and other interactions with the cube. </w:t>
      </w:r>
      <w:r w:rsidR="00FD14EB">
        <w:t>BI</w:t>
      </w:r>
      <w:r w:rsidRPr="00125E0D">
        <w:t xml:space="preserve"> solutions that contain large, complex cubes benefit from the use of perspectives because they can provide end users with a streamlined view of the information they need and easier navigation through the cube.  For example, a single Sales cube in an Analysis Services database may contain multiple measure groups and a large number of different cube dimensions, representing sales, sales forecasting, and financial data. A client application can directly reference the complete cube, but this viewpoint may be overwhelming to a user trying to extract basic sales forecasting information. Instead, the same user can use a Sales Targets perspective to limit the view of the Sales cube to only those objects relevant to sales forecasting. Perspectives do not restrict access to objects in a cube</w:t>
      </w:r>
      <w:r>
        <w:t>,</w:t>
      </w:r>
      <w:r w:rsidRPr="00125E0D">
        <w:t xml:space="preserve"> but provide a friendlier visibility to the cube. Objects in a cube that are not visible to the user through a perspective can still be directly referenced and queried. </w:t>
      </w:r>
    </w:p>
    <w:p w:rsidR="004B1974" w:rsidRPr="00125E0D" w:rsidRDefault="004B1974" w:rsidP="00323507">
      <w:pPr>
        <w:pStyle w:val="Heading3"/>
      </w:pPr>
      <w:bookmarkStart w:id="80" w:name="_Toc253588672"/>
      <w:r w:rsidRPr="00125E0D">
        <w:lastRenderedPageBreak/>
        <w:t>Semiadditive Measures</w:t>
      </w:r>
      <w:bookmarkEnd w:id="80"/>
      <w:r w:rsidRPr="00125E0D">
        <w:t xml:space="preserve"> </w:t>
      </w:r>
    </w:p>
    <w:p w:rsidR="004B1974" w:rsidRPr="00100FF6" w:rsidRDefault="00291615" w:rsidP="00323507">
      <w:r>
        <w:t xml:space="preserve">SQL Server 2008 R2 </w:t>
      </w:r>
      <w:r w:rsidR="004B1974">
        <w:t>Enterprise</w:t>
      </w:r>
      <w:r w:rsidR="004B1974" w:rsidRPr="00125E0D">
        <w:t xml:space="preserve"> Analysis Services supports semiadditive measures to easily develop and configure all types of aggregations your environment demands. We are often confronted with data that does not follow a traditional additive nature. Semiadditive measures, which do not uniformly aggregate across all dimensions, are very common in many business scenarios. Every cube that is based on snapshots of balances over time exhibits this problem. You can find these snapshots in applications dealing with securities, account balances, budgeting, human resources, insurance policies and claims, and many other business domains. A common example is an inventory that may naturally sum across all dimensions except time. Consider an inventory of chairs.  </w:t>
      </w:r>
      <w:r w:rsidR="004B1974" w:rsidRPr="00100FF6">
        <w:t xml:space="preserve"> </w:t>
      </w:r>
    </w:p>
    <w:tbl>
      <w:tblPr>
        <w:tblW w:w="0" w:type="auto"/>
        <w:tblBorders>
          <w:top w:val="single" w:sz="8" w:space="0" w:color="4F81BD"/>
          <w:left w:val="single" w:sz="8" w:space="0" w:color="4F81BD"/>
          <w:bottom w:val="single" w:sz="8" w:space="0" w:color="4F81BD"/>
          <w:right w:val="single" w:sz="8" w:space="0" w:color="4F81BD"/>
        </w:tblBorders>
        <w:tblLook w:val="00A0"/>
      </w:tblPr>
      <w:tblGrid>
        <w:gridCol w:w="2394"/>
        <w:gridCol w:w="2394"/>
        <w:gridCol w:w="2394"/>
        <w:gridCol w:w="2394"/>
      </w:tblGrid>
      <w:tr w:rsidR="007820AE" w:rsidRPr="00AF19BC" w:rsidTr="007820AE">
        <w:tc>
          <w:tcPr>
            <w:tcW w:w="2394" w:type="dxa"/>
            <w:shd w:val="clear" w:color="auto" w:fill="4F81BD" w:themeFill="accent1"/>
          </w:tcPr>
          <w:p w:rsidR="004B1974" w:rsidRPr="007820AE" w:rsidRDefault="004B1974" w:rsidP="007820AE">
            <w:pPr>
              <w:spacing w:after="0" w:line="240" w:lineRule="auto"/>
              <w:rPr>
                <w:b/>
                <w:bCs/>
                <w:color w:val="FFFFFF" w:themeColor="background1"/>
              </w:rPr>
            </w:pPr>
          </w:p>
        </w:tc>
        <w:tc>
          <w:tcPr>
            <w:tcW w:w="2394" w:type="dxa"/>
            <w:tcBorders>
              <w:top w:val="single" w:sz="8" w:space="0" w:color="4F81BD" w:themeColor="accent1"/>
            </w:tcBorders>
            <w:shd w:val="clear" w:color="auto" w:fill="4F81BD" w:themeFill="accent1"/>
          </w:tcPr>
          <w:p w:rsidR="004B1974" w:rsidRPr="007820AE" w:rsidRDefault="004B1974" w:rsidP="007820AE">
            <w:pPr>
              <w:spacing w:after="0" w:line="240" w:lineRule="auto"/>
              <w:rPr>
                <w:b/>
                <w:bCs/>
                <w:color w:val="FFFFFF" w:themeColor="background1"/>
              </w:rPr>
            </w:pPr>
            <w:r w:rsidRPr="007820AE">
              <w:rPr>
                <w:b/>
                <w:bCs/>
                <w:color w:val="FFFFFF" w:themeColor="background1"/>
              </w:rPr>
              <w:t>USA</w:t>
            </w:r>
          </w:p>
        </w:tc>
        <w:tc>
          <w:tcPr>
            <w:tcW w:w="2394" w:type="dxa"/>
            <w:shd w:val="clear" w:color="auto" w:fill="4F81BD" w:themeFill="accent1"/>
          </w:tcPr>
          <w:p w:rsidR="004B1974" w:rsidRPr="007820AE" w:rsidRDefault="004B1974" w:rsidP="007820AE">
            <w:pPr>
              <w:spacing w:after="0" w:line="240" w:lineRule="auto"/>
              <w:rPr>
                <w:b/>
                <w:bCs/>
                <w:color w:val="FFFFFF" w:themeColor="background1"/>
              </w:rPr>
            </w:pPr>
            <w:r w:rsidRPr="007820AE">
              <w:rPr>
                <w:b/>
                <w:bCs/>
                <w:color w:val="FFFFFF" w:themeColor="background1"/>
              </w:rPr>
              <w:t>Canada</w:t>
            </w:r>
          </w:p>
        </w:tc>
        <w:tc>
          <w:tcPr>
            <w:tcW w:w="2394" w:type="dxa"/>
            <w:tcBorders>
              <w:top w:val="single" w:sz="8" w:space="0" w:color="4F81BD" w:themeColor="accent1"/>
            </w:tcBorders>
            <w:shd w:val="clear" w:color="auto" w:fill="4F81BD" w:themeFill="accent1"/>
          </w:tcPr>
          <w:p w:rsidR="004B1974" w:rsidRPr="007820AE" w:rsidRDefault="004B1974" w:rsidP="007820AE">
            <w:pPr>
              <w:spacing w:after="0" w:line="240" w:lineRule="auto"/>
              <w:rPr>
                <w:b/>
                <w:bCs/>
                <w:color w:val="FFFFFF" w:themeColor="background1"/>
              </w:rPr>
            </w:pPr>
            <w:r w:rsidRPr="007820AE">
              <w:rPr>
                <w:b/>
                <w:bCs/>
                <w:color w:val="FFFFFF" w:themeColor="background1"/>
              </w:rPr>
              <w:tab/>
              <w:t>North America</w:t>
            </w:r>
          </w:p>
        </w:tc>
      </w:tr>
      <w:tr w:rsidR="007820AE" w:rsidRPr="00AF19BC" w:rsidTr="007820AE">
        <w:tc>
          <w:tcPr>
            <w:tcW w:w="2394" w:type="dxa"/>
            <w:tcBorders>
              <w:top w:val="single" w:sz="8" w:space="0" w:color="4F81BD" w:themeColor="accent1"/>
              <w:left w:val="single" w:sz="8" w:space="0" w:color="4F81BD" w:themeColor="accent1"/>
              <w:bottom w:val="single" w:sz="8" w:space="0" w:color="4F81BD" w:themeColor="accent1"/>
            </w:tcBorders>
          </w:tcPr>
          <w:p w:rsidR="004B1974" w:rsidRPr="007820AE" w:rsidRDefault="004B1974" w:rsidP="007820AE">
            <w:pPr>
              <w:spacing w:after="0" w:line="240" w:lineRule="auto"/>
              <w:rPr>
                <w:b/>
                <w:bCs/>
              </w:rPr>
            </w:pPr>
            <w:r w:rsidRPr="007820AE">
              <w:rPr>
                <w:b/>
                <w:bCs/>
              </w:rPr>
              <w:t>Month</w:t>
            </w:r>
          </w:p>
        </w:tc>
        <w:tc>
          <w:tcPr>
            <w:tcW w:w="2394" w:type="dxa"/>
            <w:tcBorders>
              <w:top w:val="single" w:sz="8" w:space="0" w:color="4F81BD" w:themeColor="accent1"/>
              <w:bottom w:val="single" w:sz="8" w:space="0" w:color="4F81BD" w:themeColor="accent1"/>
            </w:tcBorders>
          </w:tcPr>
          <w:p w:rsidR="004B1974" w:rsidRPr="007820AE" w:rsidRDefault="004B1974" w:rsidP="007820AE">
            <w:pPr>
              <w:spacing w:after="0" w:line="240" w:lineRule="auto"/>
              <w:rPr>
                <w:b/>
              </w:rPr>
            </w:pPr>
            <w:r w:rsidRPr="007820AE">
              <w:rPr>
                <w:b/>
              </w:rPr>
              <w:t>Inventory Count</w:t>
            </w:r>
          </w:p>
        </w:tc>
        <w:tc>
          <w:tcPr>
            <w:tcW w:w="2394" w:type="dxa"/>
            <w:tcBorders>
              <w:top w:val="single" w:sz="8" w:space="0" w:color="4F81BD" w:themeColor="accent1"/>
              <w:bottom w:val="single" w:sz="8" w:space="0" w:color="4F81BD" w:themeColor="accent1"/>
            </w:tcBorders>
          </w:tcPr>
          <w:p w:rsidR="004B1974" w:rsidRPr="007820AE" w:rsidRDefault="004B1974" w:rsidP="007820AE">
            <w:pPr>
              <w:spacing w:after="0" w:line="240" w:lineRule="auto"/>
              <w:rPr>
                <w:b/>
              </w:rPr>
            </w:pPr>
            <w:r w:rsidRPr="007820AE">
              <w:rPr>
                <w:b/>
              </w:rPr>
              <w:t>Inventory Count</w:t>
            </w:r>
          </w:p>
        </w:tc>
        <w:tc>
          <w:tcPr>
            <w:tcW w:w="2394" w:type="dxa"/>
            <w:tcBorders>
              <w:top w:val="single" w:sz="8" w:space="0" w:color="4F81BD" w:themeColor="accent1"/>
              <w:bottom w:val="single" w:sz="8" w:space="0" w:color="4F81BD" w:themeColor="accent1"/>
              <w:right w:val="single" w:sz="8" w:space="0" w:color="4F81BD" w:themeColor="accent1"/>
            </w:tcBorders>
          </w:tcPr>
          <w:p w:rsidR="004B1974" w:rsidRPr="007820AE" w:rsidRDefault="004B1974" w:rsidP="007820AE">
            <w:pPr>
              <w:spacing w:after="0" w:line="240" w:lineRule="auto"/>
              <w:rPr>
                <w:b/>
              </w:rPr>
            </w:pPr>
            <w:r w:rsidRPr="007820AE">
              <w:rPr>
                <w:b/>
              </w:rPr>
              <w:t>Inventory Count</w:t>
            </w:r>
          </w:p>
        </w:tc>
      </w:tr>
      <w:tr w:rsidR="007820AE" w:rsidRPr="00AF19BC" w:rsidTr="007820AE">
        <w:tc>
          <w:tcPr>
            <w:tcW w:w="2394" w:type="dxa"/>
          </w:tcPr>
          <w:p w:rsidR="004B1974" w:rsidRPr="007820AE" w:rsidRDefault="004B1974" w:rsidP="007820AE">
            <w:pPr>
              <w:spacing w:after="0" w:line="240" w:lineRule="auto"/>
              <w:rPr>
                <w:b/>
                <w:bCs/>
              </w:rPr>
            </w:pPr>
            <w:r w:rsidRPr="007820AE">
              <w:rPr>
                <w:b/>
                <w:bCs/>
              </w:rPr>
              <w:t>January</w:t>
            </w:r>
          </w:p>
        </w:tc>
        <w:tc>
          <w:tcPr>
            <w:tcW w:w="2394" w:type="dxa"/>
          </w:tcPr>
          <w:p w:rsidR="004B1974" w:rsidRPr="00AF19BC" w:rsidRDefault="004B1974" w:rsidP="007820AE">
            <w:pPr>
              <w:spacing w:after="0" w:line="240" w:lineRule="auto"/>
            </w:pPr>
            <w:r w:rsidRPr="00AF19BC">
              <w:t>5</w:t>
            </w:r>
          </w:p>
        </w:tc>
        <w:tc>
          <w:tcPr>
            <w:tcW w:w="2394" w:type="dxa"/>
          </w:tcPr>
          <w:p w:rsidR="004B1974" w:rsidRPr="00AF19BC" w:rsidRDefault="004B1974" w:rsidP="007820AE">
            <w:pPr>
              <w:spacing w:after="0" w:line="240" w:lineRule="auto"/>
            </w:pPr>
            <w:r w:rsidRPr="00AF19BC">
              <w:t>6</w:t>
            </w:r>
          </w:p>
        </w:tc>
        <w:tc>
          <w:tcPr>
            <w:tcW w:w="2394" w:type="dxa"/>
          </w:tcPr>
          <w:p w:rsidR="004B1974" w:rsidRPr="00AF19BC" w:rsidRDefault="004B1974" w:rsidP="007820AE">
            <w:pPr>
              <w:spacing w:after="0" w:line="240" w:lineRule="auto"/>
            </w:pPr>
            <w:r w:rsidRPr="00AF19BC">
              <w:t>11</w:t>
            </w:r>
          </w:p>
        </w:tc>
      </w:tr>
      <w:tr w:rsidR="007820AE" w:rsidRPr="00AF19BC" w:rsidTr="007820AE">
        <w:tc>
          <w:tcPr>
            <w:tcW w:w="2394" w:type="dxa"/>
            <w:tcBorders>
              <w:top w:val="single" w:sz="8" w:space="0" w:color="4F81BD" w:themeColor="accent1"/>
              <w:left w:val="single" w:sz="8" w:space="0" w:color="4F81BD" w:themeColor="accent1"/>
              <w:bottom w:val="single" w:sz="8" w:space="0" w:color="4F81BD" w:themeColor="accent1"/>
            </w:tcBorders>
          </w:tcPr>
          <w:p w:rsidR="004B1974" w:rsidRPr="007820AE" w:rsidRDefault="004B1974" w:rsidP="007820AE">
            <w:pPr>
              <w:spacing w:after="0" w:line="240" w:lineRule="auto"/>
              <w:rPr>
                <w:b/>
                <w:bCs/>
              </w:rPr>
            </w:pPr>
            <w:r w:rsidRPr="007820AE">
              <w:rPr>
                <w:b/>
                <w:bCs/>
              </w:rPr>
              <w:t>February</w:t>
            </w:r>
          </w:p>
        </w:tc>
        <w:tc>
          <w:tcPr>
            <w:tcW w:w="2394" w:type="dxa"/>
            <w:tcBorders>
              <w:top w:val="single" w:sz="8" w:space="0" w:color="4F81BD" w:themeColor="accent1"/>
              <w:bottom w:val="single" w:sz="8" w:space="0" w:color="4F81BD" w:themeColor="accent1"/>
            </w:tcBorders>
          </w:tcPr>
          <w:p w:rsidR="004B1974" w:rsidRPr="00AF19BC" w:rsidRDefault="004B1974" w:rsidP="007820AE">
            <w:pPr>
              <w:spacing w:after="0" w:line="240" w:lineRule="auto"/>
            </w:pPr>
            <w:r w:rsidRPr="00AF19BC">
              <w:t>3</w:t>
            </w:r>
          </w:p>
        </w:tc>
        <w:tc>
          <w:tcPr>
            <w:tcW w:w="2394" w:type="dxa"/>
            <w:tcBorders>
              <w:top w:val="single" w:sz="8" w:space="0" w:color="4F81BD" w:themeColor="accent1"/>
              <w:bottom w:val="single" w:sz="8" w:space="0" w:color="4F81BD" w:themeColor="accent1"/>
            </w:tcBorders>
          </w:tcPr>
          <w:p w:rsidR="004B1974" w:rsidRPr="00AF19BC" w:rsidRDefault="004B1974" w:rsidP="007820AE">
            <w:pPr>
              <w:spacing w:after="0" w:line="240" w:lineRule="auto"/>
            </w:pPr>
            <w:r w:rsidRPr="00AF19BC">
              <w:t>7</w:t>
            </w:r>
          </w:p>
        </w:tc>
        <w:tc>
          <w:tcPr>
            <w:tcW w:w="2394" w:type="dxa"/>
            <w:tcBorders>
              <w:top w:val="single" w:sz="8" w:space="0" w:color="4F81BD" w:themeColor="accent1"/>
              <w:bottom w:val="single" w:sz="8" w:space="0" w:color="4F81BD" w:themeColor="accent1"/>
              <w:right w:val="single" w:sz="8" w:space="0" w:color="4F81BD" w:themeColor="accent1"/>
            </w:tcBorders>
          </w:tcPr>
          <w:p w:rsidR="004B1974" w:rsidRPr="00AF19BC" w:rsidRDefault="004B1974" w:rsidP="007820AE">
            <w:pPr>
              <w:spacing w:after="0" w:line="240" w:lineRule="auto"/>
            </w:pPr>
            <w:r w:rsidRPr="00AF19BC">
              <w:t>10</w:t>
            </w:r>
          </w:p>
        </w:tc>
      </w:tr>
      <w:tr w:rsidR="007820AE" w:rsidRPr="00AF19BC" w:rsidTr="007820AE">
        <w:tc>
          <w:tcPr>
            <w:tcW w:w="2394" w:type="dxa"/>
          </w:tcPr>
          <w:p w:rsidR="004B1974" w:rsidRPr="007820AE" w:rsidRDefault="004B1974" w:rsidP="007820AE">
            <w:pPr>
              <w:spacing w:after="0" w:line="240" w:lineRule="auto"/>
              <w:rPr>
                <w:b/>
                <w:bCs/>
              </w:rPr>
            </w:pPr>
            <w:r w:rsidRPr="007820AE">
              <w:rPr>
                <w:b/>
                <w:bCs/>
              </w:rPr>
              <w:t>March</w:t>
            </w:r>
          </w:p>
        </w:tc>
        <w:tc>
          <w:tcPr>
            <w:tcW w:w="2394" w:type="dxa"/>
          </w:tcPr>
          <w:p w:rsidR="004B1974" w:rsidRPr="00AF19BC" w:rsidRDefault="004B1974" w:rsidP="007820AE">
            <w:pPr>
              <w:spacing w:after="0" w:line="240" w:lineRule="auto"/>
            </w:pPr>
            <w:r w:rsidRPr="00AF19BC">
              <w:t>2</w:t>
            </w:r>
          </w:p>
        </w:tc>
        <w:tc>
          <w:tcPr>
            <w:tcW w:w="2394" w:type="dxa"/>
          </w:tcPr>
          <w:p w:rsidR="004B1974" w:rsidRPr="00AF19BC" w:rsidRDefault="004B1974" w:rsidP="007820AE">
            <w:pPr>
              <w:spacing w:after="0" w:line="240" w:lineRule="auto"/>
            </w:pPr>
            <w:r w:rsidRPr="00AF19BC">
              <w:t>5</w:t>
            </w:r>
          </w:p>
        </w:tc>
        <w:tc>
          <w:tcPr>
            <w:tcW w:w="2394" w:type="dxa"/>
          </w:tcPr>
          <w:p w:rsidR="004B1974" w:rsidRPr="00AF19BC" w:rsidRDefault="004B1974" w:rsidP="007820AE">
            <w:pPr>
              <w:spacing w:after="0" w:line="240" w:lineRule="auto"/>
            </w:pPr>
            <w:r w:rsidRPr="00AF19BC">
              <w:t>7</w:t>
            </w:r>
          </w:p>
        </w:tc>
      </w:tr>
      <w:tr w:rsidR="007820AE" w:rsidRPr="00AF19BC" w:rsidTr="007820AE">
        <w:tc>
          <w:tcPr>
            <w:tcW w:w="2394" w:type="dxa"/>
            <w:tcBorders>
              <w:top w:val="single" w:sz="8" w:space="0" w:color="4F81BD" w:themeColor="accent1"/>
              <w:left w:val="single" w:sz="8" w:space="0" w:color="4F81BD" w:themeColor="accent1"/>
              <w:bottom w:val="single" w:sz="8" w:space="0" w:color="4F81BD" w:themeColor="accent1"/>
            </w:tcBorders>
          </w:tcPr>
          <w:p w:rsidR="004B1974" w:rsidRPr="007820AE" w:rsidRDefault="004B1974" w:rsidP="007820AE">
            <w:pPr>
              <w:spacing w:after="0" w:line="240" w:lineRule="auto"/>
              <w:rPr>
                <w:b/>
                <w:bCs/>
              </w:rPr>
            </w:pPr>
            <w:r w:rsidRPr="007820AE">
              <w:rPr>
                <w:b/>
                <w:bCs/>
              </w:rPr>
              <w:t>Quarter</w:t>
            </w:r>
          </w:p>
        </w:tc>
        <w:tc>
          <w:tcPr>
            <w:tcW w:w="2394" w:type="dxa"/>
            <w:tcBorders>
              <w:top w:val="single" w:sz="8" w:space="0" w:color="4F81BD" w:themeColor="accent1"/>
              <w:bottom w:val="single" w:sz="8" w:space="0" w:color="4F81BD" w:themeColor="accent1"/>
            </w:tcBorders>
          </w:tcPr>
          <w:p w:rsidR="004B1974" w:rsidRPr="00AF19BC" w:rsidRDefault="004B1974" w:rsidP="007820AE">
            <w:pPr>
              <w:spacing w:after="0" w:line="240" w:lineRule="auto"/>
            </w:pPr>
            <w:r w:rsidRPr="00AF19BC">
              <w:t>2</w:t>
            </w:r>
          </w:p>
        </w:tc>
        <w:tc>
          <w:tcPr>
            <w:tcW w:w="2394" w:type="dxa"/>
            <w:tcBorders>
              <w:top w:val="single" w:sz="8" w:space="0" w:color="4F81BD" w:themeColor="accent1"/>
              <w:bottom w:val="single" w:sz="8" w:space="0" w:color="4F81BD" w:themeColor="accent1"/>
            </w:tcBorders>
          </w:tcPr>
          <w:p w:rsidR="004B1974" w:rsidRPr="00AF19BC" w:rsidRDefault="004B1974" w:rsidP="007820AE">
            <w:pPr>
              <w:spacing w:after="0" w:line="240" w:lineRule="auto"/>
            </w:pPr>
            <w:r w:rsidRPr="00AF19BC">
              <w:t>5</w:t>
            </w:r>
          </w:p>
        </w:tc>
        <w:tc>
          <w:tcPr>
            <w:tcW w:w="2394" w:type="dxa"/>
            <w:tcBorders>
              <w:top w:val="single" w:sz="8" w:space="0" w:color="4F81BD" w:themeColor="accent1"/>
              <w:bottom w:val="single" w:sz="8" w:space="0" w:color="4F81BD" w:themeColor="accent1"/>
              <w:right w:val="single" w:sz="8" w:space="0" w:color="4F81BD" w:themeColor="accent1"/>
            </w:tcBorders>
          </w:tcPr>
          <w:p w:rsidR="004B1974" w:rsidRPr="00AF19BC" w:rsidRDefault="004B1974" w:rsidP="007820AE">
            <w:pPr>
              <w:spacing w:after="0" w:line="240" w:lineRule="auto"/>
            </w:pPr>
            <w:r w:rsidRPr="00AF19BC">
              <w:t>7</w:t>
            </w:r>
          </w:p>
        </w:tc>
      </w:tr>
    </w:tbl>
    <w:p w:rsidR="004B1974" w:rsidRPr="00A64E2A" w:rsidRDefault="004B1974" w:rsidP="0081359D">
      <w:pPr>
        <w:jc w:val="center"/>
        <w:rPr>
          <w:b/>
          <w:sz w:val="16"/>
          <w:szCs w:val="16"/>
        </w:rPr>
      </w:pPr>
      <w:r w:rsidRPr="00A64E2A">
        <w:rPr>
          <w:b/>
          <w:sz w:val="16"/>
          <w:szCs w:val="16"/>
        </w:rPr>
        <w:t>Table 2   Inventory of chairs</w:t>
      </w:r>
    </w:p>
    <w:p w:rsidR="004B1974" w:rsidRPr="00125E0D" w:rsidRDefault="004B1974" w:rsidP="00323507">
      <w:r w:rsidRPr="00125E0D">
        <w:t xml:space="preserve">The Inventory Count measure has implemented a </w:t>
      </w:r>
      <w:r w:rsidRPr="00125E0D">
        <w:rPr>
          <w:b/>
        </w:rPr>
        <w:t xml:space="preserve">LastChild </w:t>
      </w:r>
      <w:r w:rsidRPr="00125E0D">
        <w:t xml:space="preserve">semiadditive aggregation. Inventory is not additive across time—meaning that it is not summed across time, </w:t>
      </w:r>
      <w:r>
        <w:t>but instead</w:t>
      </w:r>
      <w:r w:rsidRPr="00125E0D">
        <w:t xml:space="preserve"> it returns the last known value for the time selected. The measure aggregates a sum across the</w:t>
      </w:r>
      <w:r w:rsidRPr="00125E0D">
        <w:rPr>
          <w:color w:val="4F81BD"/>
          <w:sz w:val="26"/>
          <w:szCs w:val="26"/>
        </w:rPr>
        <w:t xml:space="preserve"> </w:t>
      </w:r>
      <w:r w:rsidRPr="00125E0D">
        <w:rPr>
          <w:b/>
        </w:rPr>
        <w:t>Geography</w:t>
      </w:r>
      <w:r w:rsidRPr="00100FF6">
        <w:rPr>
          <w:b/>
          <w:color w:val="4F81BD"/>
          <w:sz w:val="26"/>
          <w:szCs w:val="26"/>
        </w:rPr>
        <w:t xml:space="preserve"> </w:t>
      </w:r>
      <w:r w:rsidRPr="00125E0D">
        <w:t xml:space="preserve">dimension. Without considering a semiadditive nature of the measure, the Inventory Count for the Quarter in the USA would indicate 10 tables, when in fact you have two tables in your inventory. Without the capabilities in </w:t>
      </w:r>
      <w:r w:rsidR="00291615">
        <w:t xml:space="preserve">SQL Server 2008 R2 </w:t>
      </w:r>
      <w:r>
        <w:t>Enterprise</w:t>
      </w:r>
      <w:r w:rsidRPr="00125E0D">
        <w:t xml:space="preserve"> Analysis Services </w:t>
      </w:r>
      <w:r>
        <w:t>Enterprise</w:t>
      </w:r>
      <w:r w:rsidRPr="00125E0D">
        <w:t>, you may have to create a new calculated measure as a flag, much like creating a derived column in a view or stored procedure in Transact-SQL. This flag is then used with a standard additive function (SUM, COUNT, etc) to determine the semiadditive value. If the flag were true, the item was added to the total. This solution was tedious</w:t>
      </w:r>
      <w:r>
        <w:t xml:space="preserve"> and</w:t>
      </w:r>
      <w:r w:rsidRPr="00125E0D">
        <w:t xml:space="preserve"> time-consuming, and </w:t>
      </w:r>
      <w:r>
        <w:t>did not perform well</w:t>
      </w:r>
      <w:r w:rsidRPr="00125E0D">
        <w:t xml:space="preserve">. With Analysis Services, you have a host of semiadditive aggregation functions to provide out-of-the-box functionality for use with cubes.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2268"/>
        <w:gridCol w:w="7314"/>
      </w:tblGrid>
      <w:tr w:rsidR="004B1974" w:rsidRPr="00AF19BC" w:rsidTr="00D400E9">
        <w:tc>
          <w:tcPr>
            <w:tcW w:w="2268" w:type="dxa"/>
            <w:shd w:val="clear" w:color="auto" w:fill="4F81BD" w:themeFill="accent1"/>
          </w:tcPr>
          <w:p w:rsidR="004B1974" w:rsidRPr="00D400E9" w:rsidRDefault="004B1974" w:rsidP="00AF19BC">
            <w:pPr>
              <w:spacing w:after="0" w:line="240" w:lineRule="auto"/>
              <w:rPr>
                <w:color w:val="FFFFFF" w:themeColor="background1"/>
              </w:rPr>
            </w:pPr>
            <w:r w:rsidRPr="00D400E9">
              <w:rPr>
                <w:color w:val="FFFFFF" w:themeColor="background1"/>
              </w:rPr>
              <w:t>FirstChild</w:t>
            </w:r>
          </w:p>
        </w:tc>
        <w:tc>
          <w:tcPr>
            <w:tcW w:w="7314" w:type="dxa"/>
          </w:tcPr>
          <w:p w:rsidR="004B1974" w:rsidRPr="00AF19BC" w:rsidRDefault="004B1974" w:rsidP="00AF19BC">
            <w:pPr>
              <w:spacing w:after="0" w:line="240" w:lineRule="auto"/>
            </w:pPr>
            <w:r w:rsidRPr="00AF19BC">
              <w:t xml:space="preserve">Retrieves the value of the first child member  </w:t>
            </w:r>
          </w:p>
        </w:tc>
      </w:tr>
      <w:tr w:rsidR="004B1974" w:rsidRPr="00AF19BC" w:rsidTr="00D400E9">
        <w:tc>
          <w:tcPr>
            <w:tcW w:w="2268" w:type="dxa"/>
            <w:shd w:val="clear" w:color="auto" w:fill="4F81BD" w:themeFill="accent1"/>
          </w:tcPr>
          <w:p w:rsidR="004B1974" w:rsidRPr="00D400E9" w:rsidRDefault="004B1974" w:rsidP="00AF19BC">
            <w:pPr>
              <w:spacing w:after="0" w:line="240" w:lineRule="auto"/>
              <w:rPr>
                <w:color w:val="FFFFFF" w:themeColor="background1"/>
              </w:rPr>
            </w:pPr>
            <w:r w:rsidRPr="00D400E9">
              <w:rPr>
                <w:color w:val="FFFFFF" w:themeColor="background1"/>
              </w:rPr>
              <w:t>LastChild</w:t>
            </w:r>
          </w:p>
        </w:tc>
        <w:tc>
          <w:tcPr>
            <w:tcW w:w="7314" w:type="dxa"/>
          </w:tcPr>
          <w:p w:rsidR="004B1974" w:rsidRPr="00AF19BC" w:rsidRDefault="004B1974" w:rsidP="00AF19BC">
            <w:pPr>
              <w:spacing w:after="0" w:line="240" w:lineRule="auto"/>
            </w:pPr>
            <w:r w:rsidRPr="00AF19BC">
              <w:t>Retrieves the value of the last child member</w:t>
            </w:r>
          </w:p>
        </w:tc>
      </w:tr>
      <w:tr w:rsidR="004B1974" w:rsidRPr="00AF19BC" w:rsidTr="00D400E9">
        <w:tc>
          <w:tcPr>
            <w:tcW w:w="2268" w:type="dxa"/>
            <w:shd w:val="clear" w:color="auto" w:fill="4F81BD" w:themeFill="accent1"/>
          </w:tcPr>
          <w:p w:rsidR="004B1974" w:rsidRPr="00D400E9" w:rsidRDefault="004B1974" w:rsidP="00AF19BC">
            <w:pPr>
              <w:spacing w:after="0" w:line="240" w:lineRule="auto"/>
              <w:rPr>
                <w:color w:val="FFFFFF" w:themeColor="background1"/>
              </w:rPr>
            </w:pPr>
            <w:r w:rsidRPr="00D400E9">
              <w:rPr>
                <w:color w:val="FFFFFF" w:themeColor="background1"/>
              </w:rPr>
              <w:t>FirstNonEmpty</w:t>
            </w:r>
          </w:p>
        </w:tc>
        <w:tc>
          <w:tcPr>
            <w:tcW w:w="7314" w:type="dxa"/>
          </w:tcPr>
          <w:p w:rsidR="004B1974" w:rsidRPr="00AF19BC" w:rsidRDefault="004B1974" w:rsidP="00AF19BC">
            <w:pPr>
              <w:spacing w:after="0" w:line="240" w:lineRule="auto"/>
            </w:pPr>
            <w:r w:rsidRPr="00AF19BC">
              <w:t>Retrieves the value of the first non-empty child member</w:t>
            </w:r>
          </w:p>
        </w:tc>
      </w:tr>
      <w:tr w:rsidR="004B1974" w:rsidRPr="00AF19BC" w:rsidTr="00D400E9">
        <w:tc>
          <w:tcPr>
            <w:tcW w:w="2268" w:type="dxa"/>
            <w:shd w:val="clear" w:color="auto" w:fill="4F81BD" w:themeFill="accent1"/>
          </w:tcPr>
          <w:p w:rsidR="004B1974" w:rsidRPr="00D400E9" w:rsidRDefault="004B1974" w:rsidP="00AF19BC">
            <w:pPr>
              <w:spacing w:after="0" w:line="240" w:lineRule="auto"/>
              <w:rPr>
                <w:color w:val="FFFFFF" w:themeColor="background1"/>
              </w:rPr>
            </w:pPr>
            <w:r w:rsidRPr="00D400E9">
              <w:rPr>
                <w:color w:val="FFFFFF" w:themeColor="background1"/>
              </w:rPr>
              <w:t>LastNonEmpty</w:t>
            </w:r>
          </w:p>
        </w:tc>
        <w:tc>
          <w:tcPr>
            <w:tcW w:w="7314" w:type="dxa"/>
          </w:tcPr>
          <w:p w:rsidR="004B1974" w:rsidRPr="00AF19BC" w:rsidRDefault="004B1974" w:rsidP="00AF19BC">
            <w:pPr>
              <w:spacing w:after="0" w:line="240" w:lineRule="auto"/>
            </w:pPr>
            <w:r w:rsidRPr="00AF19BC">
              <w:t>Retrieves the value of the first non-empty child member</w:t>
            </w:r>
          </w:p>
        </w:tc>
      </w:tr>
      <w:tr w:rsidR="004B1974" w:rsidRPr="00AF19BC" w:rsidTr="00D400E9">
        <w:tc>
          <w:tcPr>
            <w:tcW w:w="2268" w:type="dxa"/>
            <w:shd w:val="clear" w:color="auto" w:fill="4F81BD" w:themeFill="accent1"/>
          </w:tcPr>
          <w:p w:rsidR="004B1974" w:rsidRPr="00D400E9" w:rsidRDefault="004B1974" w:rsidP="00AF19BC">
            <w:pPr>
              <w:spacing w:after="0" w:line="240" w:lineRule="auto"/>
              <w:rPr>
                <w:color w:val="FFFFFF" w:themeColor="background1"/>
              </w:rPr>
            </w:pPr>
            <w:r w:rsidRPr="00D400E9">
              <w:rPr>
                <w:color w:val="FFFFFF" w:themeColor="background1"/>
              </w:rPr>
              <w:t>AverageOfChildren</w:t>
            </w:r>
          </w:p>
        </w:tc>
        <w:tc>
          <w:tcPr>
            <w:tcW w:w="7314" w:type="dxa"/>
          </w:tcPr>
          <w:p w:rsidR="004B1974" w:rsidRPr="00AF19BC" w:rsidRDefault="004B1974" w:rsidP="00AF19BC">
            <w:pPr>
              <w:spacing w:after="0" w:line="240" w:lineRule="auto"/>
            </w:pPr>
            <w:r w:rsidRPr="00AF19BC">
              <w:t>Calculates the average of values for all non-empty child members</w:t>
            </w:r>
          </w:p>
        </w:tc>
      </w:tr>
      <w:tr w:rsidR="004B1974" w:rsidRPr="00AF19BC" w:rsidTr="00D400E9">
        <w:tc>
          <w:tcPr>
            <w:tcW w:w="2268" w:type="dxa"/>
            <w:shd w:val="clear" w:color="auto" w:fill="4F81BD" w:themeFill="accent1"/>
          </w:tcPr>
          <w:p w:rsidR="004B1974" w:rsidRPr="00D400E9" w:rsidRDefault="004B1974" w:rsidP="00AF19BC">
            <w:pPr>
              <w:spacing w:after="0" w:line="240" w:lineRule="auto"/>
              <w:rPr>
                <w:color w:val="FFFFFF" w:themeColor="background1"/>
              </w:rPr>
            </w:pPr>
            <w:r w:rsidRPr="00D400E9">
              <w:rPr>
                <w:color w:val="FFFFFF" w:themeColor="background1"/>
              </w:rPr>
              <w:t>ByAccount</w:t>
            </w:r>
          </w:p>
        </w:tc>
        <w:tc>
          <w:tcPr>
            <w:tcW w:w="7314" w:type="dxa"/>
          </w:tcPr>
          <w:p w:rsidR="004B1974" w:rsidRPr="00AF19BC" w:rsidRDefault="004B1974" w:rsidP="00AF19BC">
            <w:pPr>
              <w:spacing w:after="0" w:line="240" w:lineRule="auto"/>
            </w:pPr>
            <w:r w:rsidRPr="00AF19BC">
              <w:t>Calculates the aggregation according to the aggregation function assigned to the account type for a member in an account dimension</w:t>
            </w:r>
          </w:p>
        </w:tc>
      </w:tr>
      <w:tr w:rsidR="004B1974" w:rsidRPr="00AF19BC" w:rsidTr="00D400E9">
        <w:tc>
          <w:tcPr>
            <w:tcW w:w="2268" w:type="dxa"/>
            <w:shd w:val="clear" w:color="auto" w:fill="4F81BD" w:themeFill="accent1"/>
          </w:tcPr>
          <w:p w:rsidR="004B1974" w:rsidRPr="00D400E9" w:rsidRDefault="004B1974" w:rsidP="00AF19BC">
            <w:pPr>
              <w:spacing w:after="0" w:line="240" w:lineRule="auto"/>
              <w:rPr>
                <w:color w:val="FFFFFF" w:themeColor="background1"/>
              </w:rPr>
            </w:pPr>
            <w:r w:rsidRPr="00D400E9">
              <w:rPr>
                <w:color w:val="FFFFFF" w:themeColor="background1"/>
              </w:rPr>
              <w:t>Max</w:t>
            </w:r>
          </w:p>
        </w:tc>
        <w:tc>
          <w:tcPr>
            <w:tcW w:w="7314" w:type="dxa"/>
          </w:tcPr>
          <w:p w:rsidR="004B1974" w:rsidRPr="00AF19BC" w:rsidRDefault="004B1974" w:rsidP="00AF19BC">
            <w:pPr>
              <w:spacing w:after="0" w:line="240" w:lineRule="auto"/>
            </w:pPr>
            <w:r w:rsidRPr="00AF19BC">
              <w:t>Retrieves the highest value for all child members</w:t>
            </w:r>
          </w:p>
        </w:tc>
      </w:tr>
      <w:tr w:rsidR="004B1974" w:rsidRPr="00AF19BC" w:rsidTr="00D400E9">
        <w:tc>
          <w:tcPr>
            <w:tcW w:w="2268" w:type="dxa"/>
            <w:shd w:val="clear" w:color="auto" w:fill="4F81BD" w:themeFill="accent1"/>
          </w:tcPr>
          <w:p w:rsidR="004B1974" w:rsidRPr="00D400E9" w:rsidRDefault="004B1974" w:rsidP="00AF19BC">
            <w:pPr>
              <w:spacing w:after="0" w:line="240" w:lineRule="auto"/>
              <w:rPr>
                <w:color w:val="FFFFFF" w:themeColor="background1"/>
              </w:rPr>
            </w:pPr>
            <w:r w:rsidRPr="00D400E9">
              <w:rPr>
                <w:color w:val="FFFFFF" w:themeColor="background1"/>
              </w:rPr>
              <w:t>Min</w:t>
            </w:r>
          </w:p>
        </w:tc>
        <w:tc>
          <w:tcPr>
            <w:tcW w:w="7314" w:type="dxa"/>
          </w:tcPr>
          <w:p w:rsidR="004B1974" w:rsidRPr="00AF19BC" w:rsidRDefault="004B1974" w:rsidP="00AF19BC">
            <w:pPr>
              <w:spacing w:after="0" w:line="240" w:lineRule="auto"/>
            </w:pPr>
            <w:r w:rsidRPr="00AF19BC">
              <w:t>Retrieves the highest value for all child members</w:t>
            </w:r>
          </w:p>
        </w:tc>
      </w:tr>
    </w:tbl>
    <w:p w:rsidR="004B1974" w:rsidRPr="00A64E2A" w:rsidRDefault="004B1974" w:rsidP="0081359D">
      <w:pPr>
        <w:jc w:val="center"/>
        <w:rPr>
          <w:b/>
          <w:sz w:val="16"/>
          <w:szCs w:val="16"/>
        </w:rPr>
      </w:pPr>
      <w:r w:rsidRPr="00A64E2A">
        <w:rPr>
          <w:b/>
          <w:sz w:val="16"/>
          <w:szCs w:val="16"/>
        </w:rPr>
        <w:t>Table 3   Semiadditive functions</w:t>
      </w:r>
    </w:p>
    <w:p w:rsidR="004B1974" w:rsidRDefault="004B1974" w:rsidP="009A6377">
      <w:pPr>
        <w:pStyle w:val="Heading4"/>
      </w:pPr>
      <w:r w:rsidRPr="00100FF6">
        <w:t xml:space="preserve">Benefits </w:t>
      </w:r>
    </w:p>
    <w:p w:rsidR="004B1974" w:rsidRPr="00A131D2" w:rsidRDefault="00291615" w:rsidP="00323507">
      <w:r>
        <w:t xml:space="preserve">SQL Server 2008 R2 </w:t>
      </w:r>
      <w:r w:rsidR="004B1974">
        <w:t>Enterprise</w:t>
      </w:r>
      <w:r w:rsidR="004B1974" w:rsidRPr="00A131D2">
        <w:t xml:space="preserve"> Analysis Services provides a number of functions to work with semiadditive aggregations as described above. Using these predefined functions will benefit you in many ways: </w:t>
      </w:r>
    </w:p>
    <w:p w:rsidR="001D0767" w:rsidRDefault="004B1974">
      <w:pPr>
        <w:pStyle w:val="ListParagraph"/>
        <w:numPr>
          <w:ilvl w:val="0"/>
          <w:numId w:val="19"/>
        </w:numPr>
      </w:pPr>
      <w:r w:rsidRPr="00686DB2">
        <w:rPr>
          <w:b/>
        </w:rPr>
        <w:lastRenderedPageBreak/>
        <w:t>Less development time</w:t>
      </w:r>
      <w:r w:rsidRPr="00A131D2">
        <w:t xml:space="preserve"> </w:t>
      </w:r>
      <w:r>
        <w:t xml:space="preserve">– </w:t>
      </w:r>
      <w:r w:rsidRPr="00A131D2">
        <w:t xml:space="preserve">Defining semiadditive aggregation types can be as simple as using the Business Intelligence Wizard. These aggregation types are also available in the measure properties in Business Intelligence Development Studio. If you define an account dimension in the cube, </w:t>
      </w:r>
      <w:r w:rsidR="00291615">
        <w:t xml:space="preserve">SQL Server 2008 R2 </w:t>
      </w:r>
      <w:r w:rsidRPr="00A131D2">
        <w:t xml:space="preserve">Analysis Services automatically sets the appropriate semiadditive behavior based on the account type. </w:t>
      </w:r>
    </w:p>
    <w:p w:rsidR="001D0767" w:rsidRDefault="004B1974">
      <w:pPr>
        <w:pStyle w:val="ListParagraph"/>
        <w:numPr>
          <w:ilvl w:val="0"/>
          <w:numId w:val="19"/>
        </w:numPr>
      </w:pPr>
      <w:r w:rsidRPr="00686DB2">
        <w:rPr>
          <w:b/>
        </w:rPr>
        <w:t>Ease of maintenance</w:t>
      </w:r>
      <w:r w:rsidRPr="00A131D2">
        <w:t xml:space="preserve"> </w:t>
      </w:r>
      <w:r>
        <w:t xml:space="preserve">– </w:t>
      </w:r>
      <w:r w:rsidRPr="00A131D2">
        <w:t xml:space="preserve">You are no longer charged with maintaining many lines of code in multiple calculated measures. The semiadditive aggregation function is simply a property of each measure.  </w:t>
      </w:r>
    </w:p>
    <w:p w:rsidR="001D0767" w:rsidRDefault="004B1974">
      <w:pPr>
        <w:pStyle w:val="ListParagraph"/>
        <w:numPr>
          <w:ilvl w:val="0"/>
          <w:numId w:val="19"/>
        </w:numPr>
      </w:pPr>
      <w:r w:rsidRPr="00686DB2">
        <w:rPr>
          <w:b/>
        </w:rPr>
        <w:t>Consistent application</w:t>
      </w:r>
      <w:r w:rsidRPr="00A131D2">
        <w:t xml:space="preserve"> </w:t>
      </w:r>
      <w:r>
        <w:t xml:space="preserve">– </w:t>
      </w:r>
      <w:r w:rsidRPr="00A131D2">
        <w:t xml:space="preserve">Large environments that have had multiple developers over the span of an application lifetime may have experienced the difficulty of consistently applying custom formulas. Semiadditive functions do not require additional calculated measures, or adding and hiding measures simply to support these common calculations. Your environment will benefit from a consistent application of a function within the measure property.  </w:t>
      </w:r>
    </w:p>
    <w:p w:rsidR="004B1974" w:rsidRPr="00A131D2" w:rsidRDefault="004B1974" w:rsidP="00323507">
      <w:pPr>
        <w:pStyle w:val="Heading3"/>
      </w:pPr>
      <w:bookmarkStart w:id="81" w:name="_Toc253588673"/>
      <w:r w:rsidRPr="00A131D2">
        <w:t>Account Intelligence</w:t>
      </w:r>
      <w:bookmarkEnd w:id="81"/>
      <w:r w:rsidRPr="00A131D2">
        <w:t xml:space="preserve"> </w:t>
      </w:r>
    </w:p>
    <w:p w:rsidR="004B1974" w:rsidRPr="00A131D2" w:rsidRDefault="004B1974" w:rsidP="00323507">
      <w:r w:rsidRPr="00A131D2">
        <w:t xml:space="preserve">Financial reporting with the ability to summarize accounts over time is a common application of data warehouse technology. Businesses want to see how their sales, expenses, and profits change over months and years. How do you easily and consistently apply standard account classifications such as assets, liabilities, income, or expense to your analysis environment? Account intelligence, available in </w:t>
      </w:r>
      <w:r w:rsidR="00291615">
        <w:t xml:space="preserve">SQL Server 2008 R2 </w:t>
      </w:r>
      <w:r w:rsidR="00D400E9">
        <w:t>Enterprise</w:t>
      </w:r>
      <w:r w:rsidR="00D400E9" w:rsidRPr="00A131D2">
        <w:t xml:space="preserve"> </w:t>
      </w:r>
      <w:r w:rsidRPr="00A131D2">
        <w:t xml:space="preserve">Analysis Services, guides you through assigning standard account classifications for measures and dimensions. This enhancement identifies account types, such as asset and liability, and assigns the appropriate aggregation to each account type. Analysis Services can use the classifications to appropriately aggregate accounts over time using semiadditive and nonadditive aggregation types where necessary. </w:t>
      </w:r>
    </w:p>
    <w:p w:rsidR="004B1974" w:rsidRDefault="004B1974" w:rsidP="00323507">
      <w:pPr>
        <w:pStyle w:val="Heading4"/>
      </w:pPr>
      <w:r w:rsidRPr="00100FF6">
        <w:t xml:space="preserve">Benefits </w:t>
      </w:r>
    </w:p>
    <w:p w:rsidR="004B1974" w:rsidRPr="00A131D2" w:rsidRDefault="004B1974" w:rsidP="00323507">
      <w:r w:rsidRPr="00A131D2">
        <w:t xml:space="preserve">Building account intelligence into your </w:t>
      </w:r>
      <w:r w:rsidR="00291615">
        <w:t xml:space="preserve">SQL Server 2008 R2 </w:t>
      </w:r>
      <w:r w:rsidRPr="00A131D2">
        <w:t xml:space="preserve">Analysis Services cube is as simple as running a wizard to identify the typical account categories in your account dimension. Analysis Services creates calculations based on standard account classifications and automatically assigns appropriate aggregation types over time without the need to write custom rollup formulas. If needed, the flexible design environment allows you to modify any of the default aggregations of the standard account types. Not only will this feature </w:t>
      </w:r>
      <w:r>
        <w:t xml:space="preserve">of </w:t>
      </w:r>
      <w:r w:rsidR="00164E5B">
        <w:t>SQL Server 2008 R2 Enterprise</w:t>
      </w:r>
      <w:r w:rsidRPr="00A131D2">
        <w:t xml:space="preserve"> save money and time on the development and management of your analysis environment, but you will be confident that all of your standard account types use the same appropriate account formulas and aggregation types.  </w:t>
      </w:r>
    </w:p>
    <w:p w:rsidR="004B1974" w:rsidRPr="00A131D2" w:rsidRDefault="004B1974" w:rsidP="00323507">
      <w:pPr>
        <w:pStyle w:val="Heading3"/>
      </w:pPr>
      <w:bookmarkStart w:id="82" w:name="_Toc253588674"/>
      <w:r w:rsidRPr="00A131D2">
        <w:t>Full Writeback Support</w:t>
      </w:r>
      <w:bookmarkEnd w:id="82"/>
      <w:r w:rsidRPr="00A131D2">
        <w:t xml:space="preserve"> </w:t>
      </w:r>
    </w:p>
    <w:p w:rsidR="004B1974" w:rsidRPr="00A131D2" w:rsidRDefault="004B1974" w:rsidP="00323507">
      <w:r w:rsidRPr="00A131D2">
        <w:t xml:space="preserve">With support for dimension and cube writeback, Analysis Services in </w:t>
      </w:r>
      <w:r w:rsidR="00291615">
        <w:t xml:space="preserve">SQL Server 2008 R2 </w:t>
      </w:r>
      <w:r>
        <w:t>Enterprise</w:t>
      </w:r>
      <w:r w:rsidRPr="00A131D2">
        <w:t xml:space="preserve"> is the foundation for your strategic what-if analysis. Interactive what-if analysis is a cornerstone of strategic analysis for businesses. What-if analysis enables you to initiate a </w:t>
      </w:r>
      <w:r>
        <w:t>“</w:t>
      </w:r>
      <w:r w:rsidRPr="00A131D2">
        <w:t>what-if</w:t>
      </w:r>
      <w:r>
        <w:t>”</w:t>
      </w:r>
      <w:r w:rsidRPr="00A131D2">
        <w:t xml:space="preserve"> scenario by updating data and analyzing the effects of changes on your data. When the scenario is saved for future analysis, these writeback changes are written to the cube where the data is available for future analysis and can be shared with others who have access to the cube. </w:t>
      </w:r>
    </w:p>
    <w:p w:rsidR="004B1974" w:rsidRDefault="004B1974" w:rsidP="00323507">
      <w:r w:rsidRPr="00A131D2">
        <w:lastRenderedPageBreak/>
        <w:t xml:space="preserve">The data in a cube is generally read-only. However, for certain scenarios, you may want to write-enable an entire cube or only certain partitions in the cube. Write-enabled dimensions are different but complementary. A write-enabled partition lets users update partition cells, whereas a write-enabled dimension lets users update dimension members. You can use these two features in combination or exclusively. For example, a write-enabled cube or a write-enabled partition does not have to include any write-enabled dimensions.  </w:t>
      </w:r>
    </w:p>
    <w:p w:rsidR="004B1974" w:rsidRPr="00A131D2" w:rsidRDefault="00291615" w:rsidP="00323507">
      <w:r>
        <w:t xml:space="preserve">SQL Server 2008 R2 </w:t>
      </w:r>
      <w:r w:rsidR="004B1974">
        <w:t>can use MOLAP storage for write-enabled partitions, which provides better performance than ROLAP storage.</w:t>
      </w:r>
    </w:p>
    <w:p w:rsidR="004B1974" w:rsidRDefault="004B1974" w:rsidP="00323507">
      <w:pPr>
        <w:pStyle w:val="Heading4"/>
      </w:pPr>
      <w:r w:rsidRPr="00100FF6">
        <w:t xml:space="preserve">Benefits </w:t>
      </w:r>
    </w:p>
    <w:p w:rsidR="004B1974" w:rsidRPr="00A131D2" w:rsidRDefault="004B1974" w:rsidP="00323507">
      <w:r w:rsidRPr="00A131D2">
        <w:t xml:space="preserve">What-if analysis using the writeback feature is essential when analyzing various scenarios for budgeting, planning, and forecasting. Analysts may track multiple revisions of a budget or plan, test various organization models, and adjust yearly sales plan values and have them allocated among the quarters and months with a specified weight. Users can test different profit margin scenarios by increasing raw material costs, reducing planned sales, or increasing inventory.  </w:t>
      </w:r>
    </w:p>
    <w:p w:rsidR="004B1974" w:rsidRPr="00A131D2" w:rsidRDefault="004B1974" w:rsidP="00323507">
      <w:pPr>
        <w:pStyle w:val="Heading3"/>
      </w:pPr>
      <w:bookmarkStart w:id="83" w:name="_Toc253588675"/>
      <w:r w:rsidRPr="00A131D2">
        <w:t>Metadata Translations</w:t>
      </w:r>
      <w:bookmarkEnd w:id="83"/>
      <w:r w:rsidRPr="00A131D2">
        <w:t xml:space="preserve"> </w:t>
      </w:r>
    </w:p>
    <w:p w:rsidR="004B1974" w:rsidRPr="00A131D2" w:rsidRDefault="00291615" w:rsidP="00323507">
      <w:r>
        <w:t xml:space="preserve">SQL Server 2008 R2 </w:t>
      </w:r>
      <w:r w:rsidR="00D400E9">
        <w:t>Enterprise</w:t>
      </w:r>
      <w:r w:rsidR="00D400E9" w:rsidRPr="00A131D2">
        <w:t xml:space="preserve"> </w:t>
      </w:r>
      <w:r w:rsidR="004B1974" w:rsidRPr="00A131D2">
        <w:t>Analysis Services</w:t>
      </w:r>
      <w:r w:rsidR="004B1974">
        <w:t xml:space="preserve"> </w:t>
      </w:r>
      <w:r w:rsidR="004B1974" w:rsidRPr="00A131D2">
        <w:t>supports a single version of the truth</w:t>
      </w:r>
      <w:r w:rsidR="004B1974">
        <w:t xml:space="preserve">, </w:t>
      </w:r>
      <w:r w:rsidR="004B1974" w:rsidRPr="00A131D2">
        <w:t xml:space="preserve">even across global enterprises that require support for multiple languages.  Companies that span languages and countries are often challenged with developing a single, unified solution to support the entire organization. Businesses require that different users are able to navigate through the environment in their native language, but do not want to incur the risk and cost of maintaining multiple versions of the analysis environment. Using the Microsoft </w:t>
      </w:r>
      <w:r w:rsidR="004B1974">
        <w:t>SQL Server 2008</w:t>
      </w:r>
      <w:r w:rsidR="004B1974" w:rsidRPr="00A131D2">
        <w:t xml:space="preserve"> </w:t>
      </w:r>
      <w:r w:rsidR="00FC1FB5">
        <w:t xml:space="preserve">R2 </w:t>
      </w:r>
      <w:r w:rsidR="004B1974" w:rsidRPr="00A131D2">
        <w:t xml:space="preserve">Analysis Services feature called translations, a single version of your Analysis Services environment can seamlessly support multiple languages based on the user’s location.    </w:t>
      </w:r>
    </w:p>
    <w:p w:rsidR="004B1974" w:rsidRDefault="00CB7C95" w:rsidP="00323507">
      <w:pPr>
        <w:pStyle w:val="FigureLabel"/>
      </w:pPr>
      <w:r>
        <w:drawing>
          <wp:inline distT="0" distB="0" distL="0" distR="0">
            <wp:extent cx="5486400" cy="3041015"/>
            <wp:effectExtent l="19050" t="0" r="0" b="0"/>
            <wp:docPr id="32" name="Picture 32" descr="DataManagement.Whitepaper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DataManagement.Whitepaper25.jpg"/>
                    <pic:cNvPicPr>
                      <a:picLocks noChangeAspect="1" noChangeArrowheads="1"/>
                    </pic:cNvPicPr>
                  </pic:nvPicPr>
                  <pic:blipFill>
                    <a:blip r:embed="rId50"/>
                    <a:srcRect/>
                    <a:stretch>
                      <a:fillRect/>
                    </a:stretch>
                  </pic:blipFill>
                  <pic:spPr bwMode="auto">
                    <a:xfrm>
                      <a:off x="0" y="0"/>
                      <a:ext cx="5486400" cy="3041015"/>
                    </a:xfrm>
                    <a:prstGeom prst="rect">
                      <a:avLst/>
                    </a:prstGeom>
                    <a:noFill/>
                    <a:ln w="9525">
                      <a:noFill/>
                      <a:miter lim="800000"/>
                      <a:headEnd/>
                      <a:tailEnd/>
                    </a:ln>
                  </pic:spPr>
                </pic:pic>
              </a:graphicData>
            </a:graphic>
          </wp:inline>
        </w:drawing>
      </w:r>
    </w:p>
    <w:p w:rsidR="004B1974" w:rsidRDefault="004B1974" w:rsidP="00323507">
      <w:pPr>
        <w:pStyle w:val="FigureLabel"/>
      </w:pPr>
      <w:r w:rsidRPr="00100FF6">
        <w:lastRenderedPageBreak/>
        <w:t xml:space="preserve">Figure </w:t>
      </w:r>
      <w:r w:rsidR="004204AB">
        <w:t>3</w:t>
      </w:r>
      <w:r w:rsidR="00B80076">
        <w:t>8</w:t>
      </w:r>
      <w:r w:rsidRPr="00100FF6">
        <w:t xml:space="preserve">   Perspectives  </w:t>
      </w:r>
    </w:p>
    <w:p w:rsidR="004B1974" w:rsidRPr="00A131D2" w:rsidRDefault="004B1974" w:rsidP="00323507">
      <w:r w:rsidRPr="00A131D2">
        <w:t xml:space="preserve">For example, a single cube may support users in English and French. If a business user in France accesses a cube from a workstation that has a French locale setting, the business user sees the member captions and member property values in French if a French translation exists (see Figure </w:t>
      </w:r>
      <w:r w:rsidR="004204AB">
        <w:t>3</w:t>
      </w:r>
      <w:r w:rsidR="00B80076">
        <w:t>8</w:t>
      </w:r>
      <w:r w:rsidRPr="00A131D2">
        <w:t xml:space="preserve">). Physically, you develop and maintain a single set of Analysis Services objects based on a single language. Translations are simply additional descriptors that extend your Analysis Services objects.  </w:t>
      </w:r>
    </w:p>
    <w:p w:rsidR="004B1974" w:rsidRDefault="004B1974" w:rsidP="00323507">
      <w:pPr>
        <w:pStyle w:val="Heading4"/>
      </w:pPr>
      <w:r w:rsidRPr="00100FF6">
        <w:t xml:space="preserve">Benefits </w:t>
      </w:r>
    </w:p>
    <w:p w:rsidR="004B1974" w:rsidRPr="00A131D2" w:rsidRDefault="00291615" w:rsidP="00323507">
      <w:r>
        <w:t xml:space="preserve">SQL Server 2008 R2 </w:t>
      </w:r>
      <w:r w:rsidR="00D400E9">
        <w:t xml:space="preserve">Enterprise </w:t>
      </w:r>
      <w:r w:rsidR="004B1974" w:rsidRPr="00A131D2">
        <w:t xml:space="preserve">Analysis Services reduces the cost to develop, manage, maintain, and build an environment for all users across your organization. By using translations, you can now implement a single solution that will support international users across your organization.  Translations in </w:t>
      </w:r>
      <w:r>
        <w:t xml:space="preserve">SQL Server 2008 R2 </w:t>
      </w:r>
      <w:r w:rsidR="004B1974" w:rsidRPr="00A131D2">
        <w:t xml:space="preserve">Analysis Services </w:t>
      </w:r>
      <w:r w:rsidR="004B1974">
        <w:t>Enterprise</w:t>
      </w:r>
      <w:r w:rsidR="004B1974" w:rsidRPr="00A131D2">
        <w:t xml:space="preserve"> provide a number of advantages: </w:t>
      </w:r>
    </w:p>
    <w:p w:rsidR="001D0767" w:rsidRDefault="004B1974">
      <w:pPr>
        <w:pStyle w:val="ListParagraph"/>
        <w:numPr>
          <w:ilvl w:val="0"/>
          <w:numId w:val="20"/>
        </w:numPr>
      </w:pPr>
      <w:r w:rsidRPr="00686DB2">
        <w:rPr>
          <w:b/>
        </w:rPr>
        <w:t xml:space="preserve">A single solution equates to cost savings for storage, development, and management </w:t>
      </w:r>
      <w:r w:rsidR="007201D4" w:rsidRPr="007201D4">
        <w:t xml:space="preserve">– </w:t>
      </w:r>
      <w:r w:rsidRPr="00A131D2">
        <w:t xml:space="preserve">You are no longer storing multiple versions of a cube in multiple languages, which directly equates to storage cost savings for your company. A single development environment will store the necessary business rules, significantly reducing the time and money required to deploy changes to the analysis environment. </w:t>
      </w:r>
      <w:r>
        <w:br/>
      </w:r>
      <w:r w:rsidRPr="00A131D2">
        <w:t>Consider a small business rule change. When multiple cubes are developed and maintained simply to support language differences, any change to the business rules requires a change process to all related cubes. A change process across multiple cubes can be very time</w:t>
      </w:r>
      <w:r>
        <w:t>–</w:t>
      </w:r>
      <w:r w:rsidRPr="00A131D2">
        <w:t>consuming</w:t>
      </w:r>
      <w:r>
        <w:t xml:space="preserve"> and</w:t>
      </w:r>
      <w:r w:rsidRPr="00A131D2">
        <w:t xml:space="preserve"> costly, and can introduce a higher level of risk that one cube may not receive the appropriate changes.  </w:t>
      </w:r>
    </w:p>
    <w:p w:rsidR="001D0767" w:rsidRDefault="004B1974">
      <w:pPr>
        <w:pStyle w:val="ListParagraph"/>
        <w:numPr>
          <w:ilvl w:val="0"/>
          <w:numId w:val="20"/>
        </w:numPr>
      </w:pPr>
      <w:r w:rsidRPr="00686DB2">
        <w:rPr>
          <w:b/>
        </w:rPr>
        <w:t>A single set of data provides all users with a single version of the truth</w:t>
      </w:r>
      <w:r w:rsidRPr="00A131D2">
        <w:t xml:space="preserve"> </w:t>
      </w:r>
      <w:r>
        <w:t xml:space="preserve">– </w:t>
      </w:r>
      <w:r w:rsidRPr="00A131D2">
        <w:t xml:space="preserve">Users are not wasting time validating data differences based on the times their particular environment was built. Data discrepancies are a thing of the past, and users have an increased confidence in the data. </w:t>
      </w:r>
    </w:p>
    <w:p w:rsidR="001D0767" w:rsidRDefault="004B1974">
      <w:pPr>
        <w:pStyle w:val="ListParagraph"/>
        <w:numPr>
          <w:ilvl w:val="0"/>
          <w:numId w:val="20"/>
        </w:numPr>
      </w:pPr>
      <w:r w:rsidRPr="00686DB2">
        <w:rPr>
          <w:b/>
        </w:rPr>
        <w:t>A single cube reduces the time required to build and deliver the solution</w:t>
      </w:r>
      <w:r w:rsidRPr="00A131D2">
        <w:t xml:space="preserve"> </w:t>
      </w:r>
      <w:r>
        <w:t xml:space="preserve">– </w:t>
      </w:r>
      <w:r w:rsidRPr="00A131D2">
        <w:t>Users have quicker access to the data and solutions. A single set of cubes and dimensions are built, which makes it more likely that service</w:t>
      </w:r>
      <w:r>
        <w:t>-</w:t>
      </w:r>
      <w:r w:rsidRPr="00A131D2">
        <w:t xml:space="preserve">level agreements are met across the world.  </w:t>
      </w:r>
    </w:p>
    <w:p w:rsidR="004B1974" w:rsidRPr="00A131D2" w:rsidRDefault="00291615" w:rsidP="00323507">
      <w:r>
        <w:t xml:space="preserve">SQL Server 2008 R2 </w:t>
      </w:r>
      <w:r w:rsidR="00D400E9">
        <w:t>Enterprise</w:t>
      </w:r>
      <w:r w:rsidR="00D400E9" w:rsidRPr="00A131D2">
        <w:t xml:space="preserve"> </w:t>
      </w:r>
      <w:r w:rsidR="004B1974" w:rsidRPr="00A131D2">
        <w:t xml:space="preserve">Analysis Services delivers the advanced capabilities required to present a single, unified version of the truth for all users across your organization.  </w:t>
      </w:r>
    </w:p>
    <w:p w:rsidR="004B1974" w:rsidRPr="00DF3CAF" w:rsidRDefault="004B1974" w:rsidP="00323507">
      <w:pPr>
        <w:pStyle w:val="Heading3"/>
      </w:pPr>
      <w:bookmarkStart w:id="84" w:name="_Toc253588676"/>
      <w:r w:rsidRPr="00DF3CAF">
        <w:t>Cross-Database/Cross-Server Linked Dimensions and Measures</w:t>
      </w:r>
      <w:bookmarkEnd w:id="84"/>
      <w:r w:rsidRPr="00DF3CAF">
        <w:t xml:space="preserve"> </w:t>
      </w:r>
    </w:p>
    <w:p w:rsidR="004B1974" w:rsidRPr="00942B36" w:rsidRDefault="004B1974" w:rsidP="00323507">
      <w:r w:rsidRPr="00942B36">
        <w:t xml:space="preserve">In </w:t>
      </w:r>
      <w:r w:rsidR="00291615">
        <w:t xml:space="preserve">SQL Server 2008 R2 </w:t>
      </w:r>
      <w:r w:rsidR="00D400E9">
        <w:t>Enterprise</w:t>
      </w:r>
      <w:r w:rsidR="00D400E9" w:rsidRPr="00942B36">
        <w:t xml:space="preserve"> </w:t>
      </w:r>
      <w:r w:rsidRPr="00942B36">
        <w:t xml:space="preserve">Analysis Services, a linked dimension or linked measure is based on a dimension or measure that is stored in another Analysis Services database, either on the same server or on a different server. The same measure group or dimension may be defined and stored in multiple Analysis Services databases, which increases your space requirements while introducing multiple copies of business rules and application logic related to the Analysis Services object and its properties. The linked dimensions and measure groups use the aggregations of the source cube and have no data storage requirements of their own. By using linked dimensions and measures, you can create, store, and maintain a dimension or measure on one Analysis Services database, and make that object available to </w:t>
      </w:r>
      <w:r w:rsidRPr="00942B36">
        <w:lastRenderedPageBreak/>
        <w:t xml:space="preserve">users of multiple databases without duplicating data. To users, these linked objects appear like any other Analysis Services object.  </w:t>
      </w:r>
    </w:p>
    <w:p w:rsidR="004B1974" w:rsidRPr="00942B36" w:rsidRDefault="004B1974" w:rsidP="00323507">
      <w:r w:rsidRPr="00942B36">
        <w:t xml:space="preserve">Linked measure groups are identical to other measure groups when accessed by client applications, and are queried in the same manner as other measure groups. The measures contained in a linked measure group can be directly organized only along linked dimensions retrieved from the same Analysis Services database. However, you can use calculated members to relate information from linked measure groups to the other, non-linked dimensions in your cube. You can also use an indirect relationship, such as a reference or many-to-many relationship, to relate non-linked dimensions to a linked measure group.  When you query a cube that contains a linked measure group, the link is established and resolved during the first calculation pass of the destination cube. Because of this behavior, any calculations that are stored in the linked measure group cannot be resolved before the query is evaluated. In other words, calculated measures and calculated cells must be recreated in the destination cube rather than inherited from the source cube. </w:t>
      </w:r>
    </w:p>
    <w:p w:rsidR="004B1974" w:rsidRDefault="004B1974" w:rsidP="00323507">
      <w:pPr>
        <w:pStyle w:val="Heading4"/>
      </w:pPr>
      <w:r w:rsidRPr="00100FF6">
        <w:t xml:space="preserve">Benefits </w:t>
      </w:r>
    </w:p>
    <w:p w:rsidR="004B1974" w:rsidRPr="00942B36" w:rsidRDefault="004B1974" w:rsidP="00323507">
      <w:r w:rsidRPr="00942B36">
        <w:t xml:space="preserve">Designed for distributed applications, linked measures and linked dimensions allow the efficient sharing of data and dimensions between distributed Unified Dimensional Models. Data is physically stored and managed in one location, and subsequently shared across the environment without duplication. Linked objects continue to reflect changes in their source Analysis Services database, reducing precious disk space for measures and dimensions that are commonly used in multiple data stores or data warehouses. Linked measures and dimensions support your effort to deploy a “single version of the truth” and central management of business rules or hierarchies. Logic related to the data source, data cleansing, hierarchies, attribute relationships, and processing of the object is stored in a single location. Linked measures and linked dimensions are </w:t>
      </w:r>
      <w:r w:rsidR="00D657F8">
        <w:t xml:space="preserve">not </w:t>
      </w:r>
      <w:r w:rsidRPr="00942B36">
        <w:t xml:space="preserve">available in the </w:t>
      </w:r>
      <w:r w:rsidR="00D657F8">
        <w:t>Standard</w:t>
      </w:r>
      <w:r w:rsidR="00D657F8" w:rsidRPr="00942B36">
        <w:t xml:space="preserve"> </w:t>
      </w:r>
      <w:r w:rsidR="00D400E9">
        <w:t xml:space="preserve">edition </w:t>
      </w:r>
      <w:r w:rsidRPr="00942B36">
        <w:t xml:space="preserve">of </w:t>
      </w:r>
      <w:r w:rsidR="00291615">
        <w:t xml:space="preserve">SQL Server 2008 R2 </w:t>
      </w:r>
      <w:r w:rsidRPr="00942B36">
        <w:t xml:space="preserve">Analysis Services. </w:t>
      </w:r>
    </w:p>
    <w:p w:rsidR="004B1974" w:rsidRPr="00942B36" w:rsidRDefault="004B1974" w:rsidP="00323507">
      <w:pPr>
        <w:pStyle w:val="Heading3"/>
      </w:pPr>
      <w:bookmarkStart w:id="85" w:name="_Toc253588677"/>
      <w:r w:rsidRPr="00942B36">
        <w:t>Compressed and Binary XML Transport</w:t>
      </w:r>
      <w:bookmarkEnd w:id="85"/>
      <w:r w:rsidRPr="00942B36">
        <w:t xml:space="preserve">  </w:t>
      </w:r>
    </w:p>
    <w:p w:rsidR="004B1974" w:rsidRPr="00942B36" w:rsidRDefault="00291615" w:rsidP="00323507">
      <w:r>
        <w:t xml:space="preserve">SQL Server 2008 R2 </w:t>
      </w:r>
      <w:r w:rsidR="004B1974" w:rsidRPr="00942B36">
        <w:t xml:space="preserve">Analysis Services uses a text-based XML for Analysis (XMLA) as the communication protocol between client and server. In practice, text-based XML messages can grow quite large and pose an issue when transporting significant amounts of data through the wire. </w:t>
      </w:r>
      <w:r>
        <w:t xml:space="preserve">SQL Server 2008 R2 </w:t>
      </w:r>
      <w:r w:rsidR="00D400E9">
        <w:t>Enterprise</w:t>
      </w:r>
      <w:r w:rsidR="00D400E9" w:rsidRPr="00942B36">
        <w:t xml:space="preserve"> </w:t>
      </w:r>
      <w:r w:rsidR="004B1974" w:rsidRPr="00942B36">
        <w:t xml:space="preserve">Analysis Services minimizes the impact of large XML messages by using binary XML encoding and compressing XML messages over the network.  When a client first connects to the server, it determines how the server is configured for communication. Requests and responses between the client and the server can be transferred in plain text or binary XML, and the communication may be compressed or uncompressed. XMLA and SOAP protocols, which transfer requests and responses in plain text without compression, can be quite large and slow compared to compressed binary XML. Only </w:t>
      </w:r>
      <w:r w:rsidR="00D400E9">
        <w:t xml:space="preserve">SQL Server </w:t>
      </w:r>
      <w:r w:rsidR="004B1974">
        <w:t>Enterprise</w:t>
      </w:r>
      <w:r w:rsidR="004B1974" w:rsidRPr="00942B36">
        <w:t xml:space="preserve"> gives you the tools to improve the performance of these large communications by using a compressed binary XML.  The binary XML format encodes XML data in such a way that </w:t>
      </w:r>
      <w:r w:rsidR="004B1974">
        <w:t>items</w:t>
      </w:r>
      <w:r w:rsidR="004B1974" w:rsidRPr="00942B36">
        <w:t xml:space="preserve"> like tags, attribute names, and other commonly repeated data within an XML document are displayed only once. From there forward, the text values are replaced by a value encoded for them within a dictionary. Numeric values are stored in their native binary format instead of being converted to strings, which reduces the chance of losing the precision of a numeric value while improving performance by reducing </w:t>
      </w:r>
      <w:r w:rsidR="004B1974" w:rsidRPr="00942B36">
        <w:lastRenderedPageBreak/>
        <w:t xml:space="preserve">the size of the numeric value in the communication. The use of binary XML encoding can greatly reduce the size of an XML document over encodings such as UTF-8 and UTF-16. </w:t>
      </w:r>
      <w:r>
        <w:t xml:space="preserve">SQL Server 2008 R2 </w:t>
      </w:r>
      <w:r w:rsidR="004B1974" w:rsidRPr="00942B36">
        <w:t xml:space="preserve">supports 10 compression settings to control the level of compression. Compressed format compresses all request and response communication by using a proprietary algorithm. XMLA responses are typically large, and compression improves network performance.  </w:t>
      </w:r>
    </w:p>
    <w:p w:rsidR="004B1974" w:rsidRDefault="004B1974" w:rsidP="00323507">
      <w:pPr>
        <w:pStyle w:val="Heading4"/>
      </w:pPr>
      <w:r w:rsidRPr="00100FF6">
        <w:t xml:space="preserve">Benefits </w:t>
      </w:r>
    </w:p>
    <w:p w:rsidR="004B1974" w:rsidRPr="00942B36" w:rsidRDefault="004B1974" w:rsidP="00323507">
      <w:r w:rsidRPr="00942B36">
        <w:t xml:space="preserve">Compressed and binary XML communication performs significantly better than plain text XMLA communication. Configuring these options in </w:t>
      </w:r>
      <w:r w:rsidR="00291615">
        <w:t xml:space="preserve">SQL Server 2008 R2 </w:t>
      </w:r>
      <w:r>
        <w:t>Enterprise</w:t>
      </w:r>
      <w:r w:rsidRPr="00942B36">
        <w:t xml:space="preserve"> will reduce the size of the network packets transmitted during regular request and response communication, improve the XML parsing, and better retain the precision of numeric values.  </w:t>
      </w:r>
    </w:p>
    <w:p w:rsidR="001D0767" w:rsidRDefault="007201D4">
      <w:pPr>
        <w:pStyle w:val="ListParagraph"/>
        <w:numPr>
          <w:ilvl w:val="0"/>
          <w:numId w:val="21"/>
        </w:numPr>
      </w:pPr>
      <w:r w:rsidRPr="007201D4">
        <w:rPr>
          <w:rStyle w:val="Strong"/>
        </w:rPr>
        <w:t>Network transmission is faster when using compressed and binary XML</w:t>
      </w:r>
      <w:r w:rsidR="004B1974">
        <w:t xml:space="preserve"> –</w:t>
      </w:r>
      <w:r w:rsidR="004B1974" w:rsidRPr="00942B36">
        <w:t xml:space="preserve"> Analysis Services responses are generally large. Transporting responses in compressed and binary XML format dramatically improves network utilization. Client requests are generally small, and using the compressed and binary XML configurations may not always result in significant benefits. Client requests that push a large amount of data to the server will benefit from compression and binary XML. </w:t>
      </w:r>
      <w:r w:rsidR="00164E5B">
        <w:t>SQL Server 2008 R2 Enterprise</w:t>
      </w:r>
      <w:r w:rsidR="00D400E9" w:rsidRPr="00942B36">
        <w:t xml:space="preserve"> </w:t>
      </w:r>
      <w:r w:rsidR="004B1974" w:rsidRPr="00942B36">
        <w:t xml:space="preserve">Analysis Services uses compressed binary XMLA message for request and response communication. </w:t>
      </w:r>
    </w:p>
    <w:p w:rsidR="001D0767" w:rsidRDefault="007201D4">
      <w:pPr>
        <w:pStyle w:val="ListParagraph"/>
        <w:numPr>
          <w:ilvl w:val="0"/>
          <w:numId w:val="21"/>
        </w:numPr>
      </w:pPr>
      <w:r w:rsidRPr="007201D4">
        <w:rPr>
          <w:rStyle w:val="Strong"/>
        </w:rPr>
        <w:t>Parsing binary XML on the server is more efficient than using other encodings</w:t>
      </w:r>
      <w:r w:rsidR="004B1974">
        <w:t xml:space="preserve"> –</w:t>
      </w:r>
      <w:r w:rsidR="004B1974" w:rsidRPr="00942B36">
        <w:t xml:space="preserve"> When using binary XML, all strings in the communication are in Unicode—which is how the data is stored in Analysis Services. Binary XML does not require Analysis Services to convert the Unicode strings when processing requests and responses, which improves CPU utilization and response time. </w:t>
      </w:r>
    </w:p>
    <w:p w:rsidR="001D0767" w:rsidRDefault="007201D4">
      <w:pPr>
        <w:pStyle w:val="ListParagraph"/>
        <w:numPr>
          <w:ilvl w:val="0"/>
          <w:numId w:val="21"/>
        </w:numPr>
      </w:pPr>
      <w:r w:rsidRPr="007201D4">
        <w:rPr>
          <w:rStyle w:val="Strong"/>
        </w:rPr>
        <w:t>Numeric data is smaller and more accurate</w:t>
      </w:r>
      <w:r w:rsidR="004B1974">
        <w:t xml:space="preserve"> –</w:t>
      </w:r>
      <w:r w:rsidR="004B1974" w:rsidRPr="00942B36">
        <w:t xml:space="preserve"> Numeric data is stored in its native binary format instead of being converted to strings to be placed in the XML document. A string representation of numeric data is often larger than the binary representation. In addition, the act of converting numeric data to and from string is CPU-intensive and can cause a loss of precision in some cases. When retaining the native binary formation, CPU utilization is reduced, the size of the message is smaller, and you can be assured that your numeric data will not lose precision during the conversion to and from string.  </w:t>
      </w:r>
    </w:p>
    <w:p w:rsidR="004B1974" w:rsidRPr="00942B36" w:rsidRDefault="004B1974" w:rsidP="00323507">
      <w:r w:rsidRPr="00942B36">
        <w:t xml:space="preserve">The use of compression and binary XML makes </w:t>
      </w:r>
      <w:r w:rsidR="00291615">
        <w:t xml:space="preserve">SQL Server 2008 R2 </w:t>
      </w:r>
      <w:r w:rsidR="00D400E9">
        <w:t>Enterprise</w:t>
      </w:r>
      <w:r w:rsidR="00D400E9" w:rsidRPr="00942B36">
        <w:t xml:space="preserve"> </w:t>
      </w:r>
      <w:r w:rsidRPr="00942B36">
        <w:t>Analysis Services</w:t>
      </w:r>
      <w:r>
        <w:t xml:space="preserve"> </w:t>
      </w:r>
      <w:r w:rsidRPr="00942B36">
        <w:t xml:space="preserve">the right choice for your most demanding environments.  </w:t>
      </w:r>
    </w:p>
    <w:p w:rsidR="004B1974" w:rsidRPr="00942B36" w:rsidRDefault="004B1974" w:rsidP="00323507">
      <w:pPr>
        <w:pStyle w:val="Heading3"/>
      </w:pPr>
      <w:bookmarkStart w:id="86" w:name="_Toc253588678"/>
      <w:r w:rsidRPr="00942B36">
        <w:t>Analysis Services Multi-Instance Support</w:t>
      </w:r>
      <w:bookmarkEnd w:id="86"/>
      <w:r w:rsidRPr="00942B36">
        <w:t xml:space="preserve"> </w:t>
      </w:r>
    </w:p>
    <w:p w:rsidR="004B1974" w:rsidRPr="00942B36" w:rsidRDefault="00291615" w:rsidP="00323507">
      <w:r>
        <w:t xml:space="preserve">SQL Server 2008 R2 </w:t>
      </w:r>
      <w:r w:rsidR="00D400E9">
        <w:t>Enterprise</w:t>
      </w:r>
      <w:r w:rsidR="00D400E9" w:rsidRPr="00942B36">
        <w:t xml:space="preserve"> </w:t>
      </w:r>
      <w:r w:rsidR="004B1974" w:rsidRPr="00942B36">
        <w:t xml:space="preserve">Analysis Services provides scale-up capability with its support for </w:t>
      </w:r>
      <w:r w:rsidR="0003365C">
        <w:t>multiple</w:t>
      </w:r>
      <w:r w:rsidR="004B1974" w:rsidRPr="00942B36">
        <w:t xml:space="preserve"> independent instances on a single server. Multiple instances of Analysis Services installed on a server share the same hardware resources, such as CPU and memory. Otherwise, each instance is completely separate, with independent executables, properties, security models, databases, and cubes. Each individual Analysis Services instance runs as a service that can be started and stopped independently without any impact on other instances installed on the server. </w:t>
      </w:r>
    </w:p>
    <w:p w:rsidR="004B1974" w:rsidRDefault="004B1974" w:rsidP="00323507">
      <w:pPr>
        <w:pStyle w:val="Heading4"/>
      </w:pPr>
      <w:r w:rsidRPr="00100FF6">
        <w:lastRenderedPageBreak/>
        <w:t xml:space="preserve">Benefits </w:t>
      </w:r>
    </w:p>
    <w:p w:rsidR="004B1974" w:rsidRDefault="004B1974" w:rsidP="00323507">
      <w:r w:rsidRPr="00942B36">
        <w:t xml:space="preserve">Multiple instances of Analysis Services on a single server can maximize your hardware investment and reduce your data center, management, and hardware dollars. Having multiple instances of Analysis Services can serve many strategic purposes, including the ability to test applications, fixes, and service packs on a secondary instance on the same computer before you implement them on the primary instance. This feature also affords you the option to run applications on separate instances with different server configuration properties. However, </w:t>
      </w:r>
      <w:r>
        <w:t>because</w:t>
      </w:r>
      <w:r w:rsidRPr="00942B36">
        <w:t xml:space="preserve"> all instances on a single computer share the same memory resources, instances that exist only for testing purposes should be configured to start manually to conserve memory for the primary instance. </w:t>
      </w:r>
    </w:p>
    <w:p w:rsidR="009259A7" w:rsidRDefault="009259A7" w:rsidP="00A07332">
      <w:pPr>
        <w:pStyle w:val="Heading3"/>
      </w:pPr>
      <w:bookmarkStart w:id="87" w:name="_Toc253588679"/>
      <w:r>
        <w:t>Self</w:t>
      </w:r>
      <w:r w:rsidR="003E2BB6">
        <w:t>-</w:t>
      </w:r>
      <w:r>
        <w:t>Service Business Intelligence with PowerPivot</w:t>
      </w:r>
      <w:bookmarkEnd w:id="87"/>
    </w:p>
    <w:p w:rsidR="009259A7" w:rsidRDefault="009259A7" w:rsidP="009259A7">
      <w:r>
        <w:t>Most organizations hold large volumes of data that contain important business information, but giving business decision makers access to this information is not always easy. SQL Server 2008 R2 provides powerful BI functionality that enables companies to reveal key metrics and to analyze data in sophisticated ways. However, building an effective solution requires a good knowledge of how these BI features work and is typically the job of technical specialists. The decision makers who are the end users of BI systems must rely on effective communication and collaboration with these technical specialist</w:t>
      </w:r>
      <w:r w:rsidR="009E0A9C">
        <w:t>s</w:t>
      </w:r>
      <w:r>
        <w:t xml:space="preserve"> to get the BI applications that they </w:t>
      </w:r>
      <w:r w:rsidR="009E0A9C">
        <w:t>require</w:t>
      </w:r>
      <w:r>
        <w:t>.</w:t>
      </w:r>
    </w:p>
    <w:p w:rsidR="009259A7" w:rsidRDefault="009259A7" w:rsidP="009259A7">
      <w:r>
        <w:t>SQL Server 2008 R2 simplifies this process with PowerPivot, a set of applications and services that put BI into the hands of the people who need it most. PowerPivot empowers nontechnical users by giving them the ability to create and manage BI solutions by using Office Excel</w:t>
      </w:r>
      <w:r w:rsidR="009E0A9C">
        <w:t xml:space="preserve"> 2010</w:t>
      </w:r>
      <w:r>
        <w:t xml:space="preserve">, without requiring extensive BI knowledge or technical assistance. </w:t>
      </w:r>
      <w:r w:rsidR="00DD494B">
        <w:t xml:space="preserve">Offered through SQL Server 2008 R2 Enterprise or </w:t>
      </w:r>
      <w:r w:rsidR="009E0A9C">
        <w:t>higher</w:t>
      </w:r>
      <w:r w:rsidR="00C54584">
        <w:t xml:space="preserve"> versions</w:t>
      </w:r>
      <w:r w:rsidR="00DD494B">
        <w:t>,</w:t>
      </w:r>
      <w:r>
        <w:t xml:space="preserve"> PowerPivot for SharePoint </w:t>
      </w:r>
      <w:r w:rsidR="00DD494B">
        <w:t xml:space="preserve">enables </w:t>
      </w:r>
      <w:r>
        <w:t xml:space="preserve">users </w:t>
      </w:r>
      <w:r w:rsidR="00DD494B">
        <w:t xml:space="preserve">to </w:t>
      </w:r>
      <w:r>
        <w:t>share the applications that they create in a managed, collaborative environment that offers robust security and versioning capabilities. PowerPivot makes it possible for users to act quickly on business information while it is still relevant and helps them to make better business decisions, which can in turn help to drive the business forward through improved profitability and business processes.</w:t>
      </w:r>
    </w:p>
    <w:p w:rsidR="00DD494B" w:rsidRPr="00DD494B" w:rsidRDefault="008B1B28" w:rsidP="00A64E2A">
      <w:pPr>
        <w:pStyle w:val="Heading4"/>
      </w:pPr>
      <w:r w:rsidRPr="008B1B28">
        <w:t>PowerPivot for Excel</w:t>
      </w:r>
    </w:p>
    <w:p w:rsidR="009259A7" w:rsidRDefault="009259A7" w:rsidP="009259A7">
      <w:r>
        <w:t xml:space="preserve">PowerPivot for Excel enables you to create applications that can consume and combine data from disparate sources, such as SQL Server databases, Microsoft Office Access databases, Microsoft Excel workbooks, and RSS data feeds, into a single model. You can easily access data sources by using the PowerPivot Data Import </w:t>
      </w:r>
      <w:r w:rsidR="009E0A9C">
        <w:t>W</w:t>
      </w:r>
      <w:r>
        <w:t>izard, and you can define relationships between different data sets as required. After you have imported the data, you can use the familiar environment and functionality of Microsoft Excel, such as PivotTable</w:t>
      </w:r>
      <w:r w:rsidR="009E0A9C">
        <w:t>®</w:t>
      </w:r>
      <w:r>
        <w:t>, PivotChart</w:t>
      </w:r>
      <w:r w:rsidR="009E0A9C">
        <w:t>®</w:t>
      </w:r>
      <w:r>
        <w:t xml:space="preserve"> views, and data slicers, to manipulate the data to produce rich and visually</w:t>
      </w:r>
      <w:r w:rsidR="009E0A9C">
        <w:t xml:space="preserve"> </w:t>
      </w:r>
      <w:r>
        <w:t>in</w:t>
      </w:r>
      <w:r w:rsidR="00C57C17">
        <w:t>tuitive views (</w:t>
      </w:r>
      <w:r w:rsidR="009E0A9C">
        <w:t>F</w:t>
      </w:r>
      <w:r w:rsidR="00C57C17">
        <w:t xml:space="preserve">igure </w:t>
      </w:r>
      <w:r w:rsidR="00B80076">
        <w:t>39</w:t>
      </w:r>
      <w:r>
        <w:t>). You can also use sophisticated DAX expressions to perform data mining and help to reveal hidden patterns in your data.</w:t>
      </w:r>
    </w:p>
    <w:p w:rsidR="009259A7" w:rsidRDefault="00DF63EA" w:rsidP="009259A7">
      <w:r>
        <w:rPr>
          <w:noProof/>
          <w:lang w:val="en-GB" w:eastAsia="en-GB"/>
        </w:rPr>
        <w:lastRenderedPageBreak/>
        <w:drawing>
          <wp:inline distT="0" distB="0" distL="0" distR="0">
            <wp:extent cx="5650827" cy="3459297"/>
            <wp:effectExtent l="19050" t="0" r="7023" b="0"/>
            <wp:docPr id="50" name="Picture 2" descr="PPivot for Excel chart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Pivot for Excel charts.png"/>
                    <pic:cNvPicPr/>
                  </pic:nvPicPr>
                  <pic:blipFill>
                    <a:blip r:embed="rId51"/>
                    <a:stretch>
                      <a:fillRect/>
                    </a:stretch>
                  </pic:blipFill>
                  <pic:spPr>
                    <a:xfrm>
                      <a:off x="0" y="0"/>
                      <a:ext cx="5656613" cy="3462839"/>
                    </a:xfrm>
                    <a:prstGeom prst="rect">
                      <a:avLst/>
                    </a:prstGeom>
                  </pic:spPr>
                </pic:pic>
              </a:graphicData>
            </a:graphic>
          </wp:inline>
        </w:drawing>
      </w:r>
      <w:r w:rsidR="009259A7">
        <w:t xml:space="preserve"> </w:t>
      </w:r>
    </w:p>
    <w:p w:rsidR="009259A7" w:rsidRDefault="009259A7" w:rsidP="009259A7">
      <w:pPr>
        <w:jc w:val="center"/>
      </w:pPr>
      <w:r w:rsidRPr="00EB0CEA">
        <w:rPr>
          <w:rFonts w:ascii="Arial" w:hAnsi="Arial" w:cs="Arial"/>
          <w:b/>
          <w:sz w:val="16"/>
          <w:szCs w:val="16"/>
        </w:rPr>
        <w:t xml:space="preserve">Figure </w:t>
      </w:r>
      <w:r w:rsidR="00B80076">
        <w:rPr>
          <w:rFonts w:ascii="Arial" w:hAnsi="Arial" w:cs="Arial"/>
          <w:b/>
          <w:sz w:val="16"/>
          <w:szCs w:val="16"/>
        </w:rPr>
        <w:t>39</w:t>
      </w:r>
      <w:r w:rsidR="003767B2">
        <w:rPr>
          <w:rFonts w:ascii="Arial" w:hAnsi="Arial" w:cs="Arial"/>
          <w:b/>
          <w:sz w:val="16"/>
          <w:szCs w:val="16"/>
        </w:rPr>
        <w:t xml:space="preserve">  </w:t>
      </w:r>
      <w:r w:rsidRPr="00EB0CEA">
        <w:rPr>
          <w:rFonts w:ascii="Arial" w:hAnsi="Arial" w:cs="Arial"/>
          <w:b/>
          <w:sz w:val="16"/>
          <w:szCs w:val="16"/>
        </w:rPr>
        <w:t xml:space="preserve"> PowerPivot for Excel</w:t>
      </w:r>
    </w:p>
    <w:p w:rsidR="009259A7" w:rsidRDefault="009259A7" w:rsidP="009259A7">
      <w:r>
        <w:t xml:space="preserve">You can use existing Reporting Services reports as data sources by creating an RSS feed to import the data into Microsoft Excel in just a few clicks. In this scenario, users do not need to know where the data came from to populate the original report, because they can just access it directly from the report itself, which simplifies the process. For example, you </w:t>
      </w:r>
      <w:r w:rsidR="003767B2">
        <w:t>can</w:t>
      </w:r>
      <w:r>
        <w:t xml:space="preserve"> create a report that includes data from a SAP system, and users </w:t>
      </w:r>
      <w:r w:rsidR="003767B2">
        <w:t>can</w:t>
      </w:r>
      <w:r>
        <w:t xml:space="preserve"> then use the report as a source for the applications that they create by using Microsoft Excel.</w:t>
      </w:r>
    </w:p>
    <w:p w:rsidR="009259A7" w:rsidRDefault="009259A7" w:rsidP="009259A7">
      <w:r>
        <w:t xml:space="preserve">PowerPivot for Excel features the VertiPaq engine, which provides in-memory compression of the data rows that you import from data sources. In-memory compression enables applications to process millions of rows of data at lightning-fast speeds and often results in processing times comparable to those for datasets that contain only thousands of rows. </w:t>
      </w:r>
    </w:p>
    <w:p w:rsidR="00DD494B" w:rsidRPr="00DD494B" w:rsidRDefault="008B1B28" w:rsidP="00A64E2A">
      <w:pPr>
        <w:pStyle w:val="Heading4"/>
      </w:pPr>
      <w:r w:rsidRPr="008B1B28">
        <w:t>PowerPivot for SharePoint</w:t>
      </w:r>
    </w:p>
    <w:p w:rsidR="009259A7" w:rsidRDefault="009259A7" w:rsidP="009259A7">
      <w:r>
        <w:t>PowerPivot for SharePoint enables users to collaborate and share applications effortlessly, which can help to improve productivity. It also enables administrators to centrally manage applications and tr</w:t>
      </w:r>
      <w:r w:rsidR="00C01E78">
        <w:t>ack application usage over time;</w:t>
      </w:r>
      <w:r>
        <w:t xml:space="preserve"> </w:t>
      </w:r>
      <w:r w:rsidR="00C01E78">
        <w:t>f</w:t>
      </w:r>
      <w:r>
        <w:t>or example</w:t>
      </w:r>
      <w:r w:rsidR="003767B2">
        <w:t>,</w:t>
      </w:r>
      <w:r>
        <w:t xml:space="preserve"> </w:t>
      </w:r>
      <w:r w:rsidR="00C01E78">
        <w:t>you</w:t>
      </w:r>
      <w:r>
        <w:t xml:space="preserve"> </w:t>
      </w:r>
      <w:r w:rsidR="00C01E78">
        <w:t xml:space="preserve">could find out </w:t>
      </w:r>
      <w:r>
        <w:t>which applications are most frequently used. Users can upload the applications that they create by using Microsoft Excel to a central PowerPivot gallery, where they can see other available applications presented in an easy-to-understand, visually</w:t>
      </w:r>
      <w:r w:rsidR="003767B2">
        <w:t xml:space="preserve"> </w:t>
      </w:r>
      <w:r>
        <w:t xml:space="preserve">appealing display. Through PowerPivot for SharePoint, users can access these applications via a browser, a thin-client arrangement that delivers the full functionality of the Excel client and removes the </w:t>
      </w:r>
      <w:r w:rsidR="00C54584">
        <w:t>requirement</w:t>
      </w:r>
      <w:r>
        <w:t xml:space="preserve"> to download data to the client; all processing is performed on the server.</w:t>
      </w:r>
    </w:p>
    <w:p w:rsidR="009259A7" w:rsidRDefault="009259A7" w:rsidP="009259A7">
      <w:r>
        <w:lastRenderedPageBreak/>
        <w:t>Administrators can manage the PowerPivot for SharePoint environment by using the PowerPivot Management Dashboa</w:t>
      </w:r>
      <w:r w:rsidR="00C57C17">
        <w:t xml:space="preserve">rd, which is shown in </w:t>
      </w:r>
      <w:r w:rsidR="00C54584">
        <w:t>F</w:t>
      </w:r>
      <w:r w:rsidR="00C57C17">
        <w:t xml:space="preserve">igure </w:t>
      </w:r>
      <w:r w:rsidR="00B80076">
        <w:t>40</w:t>
      </w:r>
      <w:r>
        <w:t>.</w:t>
      </w:r>
    </w:p>
    <w:p w:rsidR="009259A7" w:rsidRDefault="00DF63EA" w:rsidP="009259A7">
      <w:r>
        <w:rPr>
          <w:noProof/>
          <w:lang w:val="en-GB" w:eastAsia="en-GB"/>
        </w:rPr>
        <w:drawing>
          <wp:inline distT="0" distB="0" distL="0" distR="0">
            <wp:extent cx="5653437" cy="3679372"/>
            <wp:effectExtent l="19050" t="0" r="4413" b="0"/>
            <wp:docPr id="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cstate="print"/>
                    <a:srcRect/>
                    <a:stretch>
                      <a:fillRect/>
                    </a:stretch>
                  </pic:blipFill>
                  <pic:spPr bwMode="auto">
                    <a:xfrm>
                      <a:off x="0" y="0"/>
                      <a:ext cx="5677752" cy="3695197"/>
                    </a:xfrm>
                    <a:prstGeom prst="rect">
                      <a:avLst/>
                    </a:prstGeom>
                    <a:noFill/>
                    <a:ln w="9525">
                      <a:noFill/>
                      <a:miter lim="800000"/>
                      <a:headEnd/>
                      <a:tailEnd/>
                    </a:ln>
                  </pic:spPr>
                </pic:pic>
              </a:graphicData>
            </a:graphic>
          </wp:inline>
        </w:drawing>
      </w:r>
    </w:p>
    <w:p w:rsidR="009259A7" w:rsidRPr="00DC1301" w:rsidRDefault="00C57C17" w:rsidP="009259A7">
      <w:pPr>
        <w:jc w:val="center"/>
        <w:rPr>
          <w:rFonts w:ascii="Arial" w:hAnsi="Arial" w:cs="Arial"/>
          <w:b/>
          <w:sz w:val="16"/>
          <w:szCs w:val="16"/>
        </w:rPr>
      </w:pPr>
      <w:r>
        <w:rPr>
          <w:rFonts w:ascii="Arial" w:hAnsi="Arial" w:cs="Arial"/>
          <w:b/>
          <w:sz w:val="16"/>
          <w:szCs w:val="16"/>
        </w:rPr>
        <w:t xml:space="preserve">Figure </w:t>
      </w:r>
      <w:r w:rsidR="00B80076">
        <w:rPr>
          <w:rFonts w:ascii="Arial" w:hAnsi="Arial" w:cs="Arial"/>
          <w:b/>
          <w:sz w:val="16"/>
          <w:szCs w:val="16"/>
        </w:rPr>
        <w:t>40</w:t>
      </w:r>
      <w:r w:rsidR="00C54584">
        <w:rPr>
          <w:rFonts w:ascii="Arial" w:hAnsi="Arial" w:cs="Arial"/>
          <w:b/>
          <w:sz w:val="16"/>
          <w:szCs w:val="16"/>
        </w:rPr>
        <w:t xml:space="preserve">  </w:t>
      </w:r>
      <w:r w:rsidR="009259A7" w:rsidRPr="00DC1301">
        <w:rPr>
          <w:rFonts w:ascii="Arial" w:hAnsi="Arial" w:cs="Arial"/>
          <w:b/>
          <w:sz w:val="16"/>
          <w:szCs w:val="16"/>
        </w:rPr>
        <w:t xml:space="preserve"> PowerPivot Management Dashboard</w:t>
      </w:r>
    </w:p>
    <w:p w:rsidR="009259A7" w:rsidRDefault="009259A7" w:rsidP="009259A7">
      <w:r>
        <w:t xml:space="preserve">You can use permission-based security to ensure applications are used </w:t>
      </w:r>
      <w:r w:rsidR="00C54584">
        <w:t xml:space="preserve">only </w:t>
      </w:r>
      <w:r>
        <w:t>by authorized individuals, and version control allows you to keep track of changes and updates to applications and to roll back changes where necessary.</w:t>
      </w:r>
    </w:p>
    <w:p w:rsidR="009259A7" w:rsidRDefault="009259A7" w:rsidP="009259A7">
      <w:pPr>
        <w:pStyle w:val="Heading4"/>
      </w:pPr>
      <w:r>
        <w:t>Benefits</w:t>
      </w:r>
    </w:p>
    <w:p w:rsidR="00C54584" w:rsidRDefault="009259A7" w:rsidP="00C54584">
      <w:r>
        <w:t xml:space="preserve">PowerPivot </w:t>
      </w:r>
      <w:r w:rsidR="001D0767">
        <w:t xml:space="preserve">technology </w:t>
      </w:r>
      <w:r>
        <w:t xml:space="preserve">helps business decision makers to work more productively by </w:t>
      </w:r>
      <w:r w:rsidR="00C01E78">
        <w:t xml:space="preserve">providing </w:t>
      </w:r>
      <w:r>
        <w:t xml:space="preserve">them </w:t>
      </w:r>
      <w:r w:rsidR="00C01E78">
        <w:t xml:space="preserve">with </w:t>
      </w:r>
      <w:r>
        <w:t>the ability to create and manage their own BI applications</w:t>
      </w:r>
      <w:r w:rsidR="001D0767">
        <w:t xml:space="preserve">, </w:t>
      </w:r>
      <w:r>
        <w:t>giv</w:t>
      </w:r>
      <w:r w:rsidR="001D0767">
        <w:t>ing</w:t>
      </w:r>
      <w:r>
        <w:t xml:space="preserve"> them fast access to the key information and insights that they need. </w:t>
      </w:r>
      <w:r w:rsidR="001D0767">
        <w:t xml:space="preserve">PowerPivot for SharePoint, which </w:t>
      </w:r>
      <w:r w:rsidR="00C54584">
        <w:t xml:space="preserve">is </w:t>
      </w:r>
      <w:r w:rsidR="001D0767">
        <w:t>supported only by SQL Server 2008 R2 Enterprise and higher editions, improves efficiency by allowing users to work collaboratively on analyses and to share their findings with others through an easy-to-use, secure portal; because analysts can reuse and modify existing PowerPivot workbooks to meet their own requirements, the time that they need to spend searching for the information that they want is minimized.</w:t>
      </w:r>
    </w:p>
    <w:p w:rsidR="004B1974" w:rsidRPr="00942B36" w:rsidRDefault="004B1974" w:rsidP="00323507">
      <w:pPr>
        <w:pStyle w:val="Heading2"/>
      </w:pPr>
      <w:bookmarkStart w:id="88" w:name="_Toc253588680"/>
      <w:r w:rsidRPr="00942B36">
        <w:t>Data Mining</w:t>
      </w:r>
      <w:bookmarkEnd w:id="88"/>
      <w:r w:rsidRPr="00942B36">
        <w:t xml:space="preserve"> </w:t>
      </w:r>
    </w:p>
    <w:p w:rsidR="004B1974" w:rsidRPr="00100FF6" w:rsidRDefault="00291615" w:rsidP="00323507">
      <w:pPr>
        <w:rPr>
          <w:b/>
          <w:color w:val="4F81BD"/>
          <w:sz w:val="26"/>
          <w:szCs w:val="26"/>
        </w:rPr>
      </w:pPr>
      <w:r w:rsidRPr="00C54584">
        <w:t xml:space="preserve">SQL Server 2008 R2 </w:t>
      </w:r>
      <w:r w:rsidR="004B1974" w:rsidRPr="00C54584">
        <w:t xml:space="preserve">data mining delivers valuable insight into your business so you can understand why events happened and predict what may happen in the future. </w:t>
      </w:r>
      <w:r w:rsidR="00164E5B" w:rsidRPr="00C54584">
        <w:t>SQL Server 2008 R2 Enterprise</w:t>
      </w:r>
      <w:r w:rsidR="004B1974" w:rsidRPr="00C54584">
        <w:t xml:space="preserve"> is a fully extensible platform that supports a wide range of configurations and settings to improve the performance, accuracy, and output of the data mining models based on your many business patterns.</w:t>
      </w:r>
      <w:r w:rsidR="004B1974" w:rsidRPr="00C54584">
        <w:rPr>
          <w:b/>
          <w:color w:val="4F81BD"/>
          <w:sz w:val="26"/>
          <w:szCs w:val="26"/>
        </w:rPr>
        <w:t xml:space="preserve">  </w:t>
      </w:r>
      <w:r w:rsidR="004B1974" w:rsidRPr="00C54584">
        <w:t>In this section:</w:t>
      </w:r>
      <w:r w:rsidR="004B1974" w:rsidRPr="00100FF6">
        <w:rPr>
          <w:b/>
          <w:color w:val="4F81BD"/>
          <w:sz w:val="26"/>
          <w:szCs w:val="26"/>
        </w:rPr>
        <w:t xml:space="preserve"> </w:t>
      </w:r>
    </w:p>
    <w:p w:rsidR="001D0767" w:rsidRDefault="004B1974">
      <w:pPr>
        <w:pStyle w:val="ListParagraph"/>
        <w:numPr>
          <w:ilvl w:val="0"/>
          <w:numId w:val="24"/>
        </w:numPr>
      </w:pPr>
      <w:r w:rsidRPr="00C33874">
        <w:lastRenderedPageBreak/>
        <w:t>Time Series Cross</w:t>
      </w:r>
      <w:r>
        <w:t>-</w:t>
      </w:r>
      <w:r w:rsidRPr="00C33874">
        <w:t xml:space="preserve">Prediction </w:t>
      </w:r>
    </w:p>
    <w:p w:rsidR="001D0767" w:rsidRDefault="004B1974">
      <w:pPr>
        <w:pStyle w:val="ListParagraph"/>
        <w:numPr>
          <w:ilvl w:val="0"/>
          <w:numId w:val="24"/>
        </w:numPr>
      </w:pPr>
      <w:r w:rsidRPr="00C33874">
        <w:t xml:space="preserve">Data Mining Algorithm Extensibility </w:t>
      </w:r>
    </w:p>
    <w:p w:rsidR="001D0767" w:rsidRDefault="004B1974">
      <w:pPr>
        <w:pStyle w:val="ListParagraph"/>
        <w:numPr>
          <w:ilvl w:val="0"/>
          <w:numId w:val="24"/>
        </w:numPr>
      </w:pPr>
      <w:r w:rsidRPr="00C33874">
        <w:t xml:space="preserve">Prediction and Processing Enhancements for Data Mining Model </w:t>
      </w:r>
    </w:p>
    <w:p w:rsidR="001D0767" w:rsidRDefault="004B1974">
      <w:pPr>
        <w:pStyle w:val="ListParagraph"/>
        <w:numPr>
          <w:ilvl w:val="0"/>
          <w:numId w:val="24"/>
        </w:numPr>
      </w:pPr>
      <w:r w:rsidRPr="00C33874">
        <w:t xml:space="preserve">Unlimited Concurrent Data Mining Queries </w:t>
      </w:r>
    </w:p>
    <w:p w:rsidR="001D0767" w:rsidRDefault="004B1974">
      <w:pPr>
        <w:pStyle w:val="ListParagraph"/>
        <w:numPr>
          <w:ilvl w:val="0"/>
          <w:numId w:val="24"/>
        </w:numPr>
      </w:pPr>
      <w:r w:rsidRPr="00C33874">
        <w:t xml:space="preserve">Unlimited Number of Attributes for Association Rules </w:t>
      </w:r>
    </w:p>
    <w:p w:rsidR="004B1974" w:rsidRPr="00C33874" w:rsidRDefault="004B1974" w:rsidP="00323507">
      <w:pPr>
        <w:pStyle w:val="Heading3"/>
      </w:pPr>
      <w:bookmarkStart w:id="89" w:name="_Toc253588681"/>
      <w:r w:rsidRPr="00C33874">
        <w:t>Time Series Cross</w:t>
      </w:r>
      <w:r>
        <w:t>-</w:t>
      </w:r>
      <w:r w:rsidRPr="00C33874">
        <w:t>Prediction</w:t>
      </w:r>
      <w:bookmarkEnd w:id="89"/>
      <w:r w:rsidRPr="00C33874">
        <w:t xml:space="preserve"> </w:t>
      </w:r>
    </w:p>
    <w:p w:rsidR="004B1974" w:rsidRPr="00C33874" w:rsidRDefault="004B1974" w:rsidP="00323507">
      <w:r w:rsidRPr="00C33874">
        <w:t xml:space="preserve">Hindsight is said to be 20/20, and yet in business it is often difficult to understand how something happened and to see all of the variables that impacted a particular event. It is even more difficult to analyze and correlate the multiple histories of numerous events to make accurate and meaningful predictions about the future. Data mining uncovers patterns in your data which will </w:t>
      </w:r>
      <w:r>
        <w:t>affect</w:t>
      </w:r>
      <w:r w:rsidRPr="00C33874">
        <w:t xml:space="preserve"> the decisions your business makes. A unique feature of the </w:t>
      </w:r>
      <w:r w:rsidR="00164E5B">
        <w:t>SQL Server 2008 R2 Enterprise</w:t>
      </w:r>
      <w:r w:rsidRPr="00C33874">
        <w:t xml:space="preserve"> Time Series algorithm is that it provides the ability to perform advanced forecasting by using cross</w:t>
      </w:r>
      <w:r>
        <w:t>-</w:t>
      </w:r>
      <w:r w:rsidRPr="00C33874">
        <w:t>prediction. The time series cross-prediction feature significantly enhances your ability to recognize and analyze interdependent data so that you can better predict future behavior.  Cross</w:t>
      </w:r>
      <w:r>
        <w:t>-</w:t>
      </w:r>
      <w:r w:rsidRPr="00C33874">
        <w:t>prediction analysis uses separate but related time series to train an algorithm so that the resulting model can be used to predict the outcome of one series based on the behavior of the other series. Whereas a single time series model is useful for making general predictions about future performance, time series are not always independent. Train</w:t>
      </w:r>
      <w:r w:rsidR="00D657F8">
        <w:t>ing</w:t>
      </w:r>
      <w:r w:rsidRPr="00C33874">
        <w:t xml:space="preserve"> time series models with multiple time series can be achieved only with </w:t>
      </w:r>
      <w:r>
        <w:t xml:space="preserve">SQL Server </w:t>
      </w:r>
      <w:r w:rsidR="00D657F8">
        <w:t xml:space="preserve">2008 R2 </w:t>
      </w:r>
      <w:r>
        <w:t>Enterprise</w:t>
      </w:r>
      <w:r w:rsidR="00D657F8">
        <w:t xml:space="preserve"> and higher versions</w:t>
      </w:r>
      <w:r w:rsidRPr="00C33874">
        <w:t xml:space="preserve">. </w:t>
      </w:r>
    </w:p>
    <w:p w:rsidR="004B1974" w:rsidRDefault="004B1974" w:rsidP="00323507">
      <w:pPr>
        <w:pStyle w:val="Heading4"/>
      </w:pPr>
      <w:r w:rsidRPr="00100FF6">
        <w:t xml:space="preserve">Benefits </w:t>
      </w:r>
    </w:p>
    <w:p w:rsidR="004B1974" w:rsidRPr="00C33874" w:rsidRDefault="004B1974" w:rsidP="00323507">
      <w:r w:rsidRPr="00C33874">
        <w:t xml:space="preserve">A single time series model is useful for predicting monthly product sales for the coming year based on the product sales from the previous year, or to forecast the optimal inventory to have on hand next month based on units sold in the previous months. The Time Series algorithm can use the historical values of a single series in its prediction calculation to help answer business questions such as these.  </w:t>
      </w:r>
    </w:p>
    <w:p w:rsidR="004B1974" w:rsidRPr="00100FF6" w:rsidRDefault="004B1974" w:rsidP="00323507">
      <w:pPr>
        <w:rPr>
          <w:b/>
          <w:color w:val="4F81BD"/>
          <w:sz w:val="26"/>
          <w:szCs w:val="26"/>
        </w:rPr>
      </w:pPr>
      <w:r w:rsidRPr="00C33874">
        <w:t>There are many times when you need a time series model to find a correlation among multiple related but independent time series, and make predictions based on these uncovered correlations. With cross</w:t>
      </w:r>
      <w:r>
        <w:t>-</w:t>
      </w:r>
      <w:r w:rsidRPr="00C33874">
        <w:t xml:space="preserve">prediction, the management team now has the ability to take particular interest in whether the sales of different products are related to one another to determine </w:t>
      </w:r>
      <w:r>
        <w:t>whether</w:t>
      </w:r>
      <w:r w:rsidRPr="00C33874">
        <w:t xml:space="preserve"> one product can be used to predict the sale of another, providing for enhanced forecasting of future sales. Perhaps multiple time series are a factor when predicting monthly revenue across your organization. You may use a cross-prediction model to better predict a change in the number of sales of single family homes as relates to the change in interest rates, variations in unemployment statistics, and changes in tax rates. </w:t>
      </w:r>
      <w:r w:rsidR="00291615">
        <w:t xml:space="preserve">SQL Server 2008 R2 </w:t>
      </w:r>
      <w:r>
        <w:t>Enterprise</w:t>
      </w:r>
      <w:r w:rsidRPr="00C33874">
        <w:t xml:space="preserve"> gives your business the tools necessary to build robust time series cross-prediction algorithms. You can use these models to reveal the interrelated patterns of data and derive interesting correlations on which to make your most critical business decisions. </w:t>
      </w:r>
      <w:r w:rsidRPr="00100FF6">
        <w:rPr>
          <w:b/>
          <w:color w:val="4F81BD"/>
          <w:sz w:val="26"/>
          <w:szCs w:val="26"/>
        </w:rPr>
        <w:t xml:space="preserve"> </w:t>
      </w:r>
    </w:p>
    <w:p w:rsidR="004B1974" w:rsidRPr="00C33874" w:rsidRDefault="004B1974" w:rsidP="00323507">
      <w:pPr>
        <w:pStyle w:val="Heading3"/>
      </w:pPr>
      <w:bookmarkStart w:id="90" w:name="_Toc253588682"/>
      <w:r w:rsidRPr="00C33874">
        <w:t>Data Mining Algorithm Extensibility</w:t>
      </w:r>
      <w:bookmarkEnd w:id="90"/>
      <w:r w:rsidRPr="00C33874">
        <w:t xml:space="preserve"> </w:t>
      </w:r>
    </w:p>
    <w:p w:rsidR="004B1974" w:rsidRPr="00C33874" w:rsidRDefault="004B1974" w:rsidP="00323507">
      <w:r w:rsidRPr="00C33874">
        <w:t xml:space="preserve">One of the key features of the </w:t>
      </w:r>
      <w:r>
        <w:t>Enterprise</w:t>
      </w:r>
      <w:r w:rsidRPr="00C33874">
        <w:t xml:space="preserve"> </w:t>
      </w:r>
      <w:r w:rsidR="00D400E9">
        <w:t xml:space="preserve">edition </w:t>
      </w:r>
      <w:r w:rsidRPr="00C33874">
        <w:t xml:space="preserve">of </w:t>
      </w:r>
      <w:r w:rsidR="00291615">
        <w:t xml:space="preserve">SQL Server 2008 R2 </w:t>
      </w:r>
      <w:r w:rsidRPr="00C33874">
        <w:t xml:space="preserve">data mining is its extensibility. In addition to the nine algorithms that Microsoft </w:t>
      </w:r>
      <w:r w:rsidR="00291615">
        <w:t xml:space="preserve">SQL Server 2008 R2 </w:t>
      </w:r>
      <w:r w:rsidRPr="00C33874">
        <w:t xml:space="preserve">Analysis Services provides, there are many external algorithms that can be used for data mining. Using </w:t>
      </w:r>
      <w:r w:rsidR="00291615">
        <w:t xml:space="preserve">SQL Server 2008 R2 </w:t>
      </w:r>
      <w:r>
        <w:t>Enterprise</w:t>
      </w:r>
      <w:r w:rsidRPr="00C33874">
        <w:t xml:space="preserve"> you can </w:t>
      </w:r>
      <w:r w:rsidRPr="00C33874">
        <w:lastRenderedPageBreak/>
        <w:t xml:space="preserve">extend your data mining capabilities via the Algorithm Plug-in API.  The Data Mining Algorithm Plug-in API enables developers to create and easily plug-in specialized data mining algorithms. It also allows for algorithms created by third parties to be added to Analysis Services as long as the algorithms follow certain standards. By following these standards, these algorithms run inside SQL Server Analysis Services just like the built-in algorithms; from an end-user perspective, they are no different than built-in algorithms. </w:t>
      </w:r>
    </w:p>
    <w:p w:rsidR="004B1974" w:rsidRDefault="004B1974" w:rsidP="00323507">
      <w:pPr>
        <w:pStyle w:val="Heading4"/>
      </w:pPr>
      <w:r w:rsidRPr="00100FF6">
        <w:t xml:space="preserve">Benefits </w:t>
      </w:r>
    </w:p>
    <w:p w:rsidR="004B1974" w:rsidRPr="00C33874" w:rsidRDefault="00291615" w:rsidP="00323507">
      <w:r>
        <w:t xml:space="preserve">SQL Server 2008 R2 </w:t>
      </w:r>
      <w:r w:rsidR="004B1974">
        <w:t>Enterprise</w:t>
      </w:r>
      <w:r w:rsidR="004B1974" w:rsidRPr="00C33874">
        <w:t xml:space="preserve"> provides the utmost flexibility to extend your data mining solution. With support for external data mining adapters, you have the most comprehensive capabilities to mine your data and discover new information about your business, which can give you the competitive advantage necessary to take your business to the next level. The purpose of a plug-in algorithm is to extract specific and specialized patterns from your data and to store these patterns to disk. The algorithm is then able to perform predictions when it applies these patterns to new data. Through these methods, SQL Server can be extended to provide the functionality needed to solve unlimited data mining problems.  </w:t>
      </w:r>
    </w:p>
    <w:p w:rsidR="004B1974" w:rsidRPr="00C33874" w:rsidRDefault="004B1974" w:rsidP="00323507">
      <w:pPr>
        <w:pStyle w:val="Heading3"/>
      </w:pPr>
      <w:bookmarkStart w:id="91" w:name="_Toc253588683"/>
      <w:r w:rsidRPr="00C33874">
        <w:t>Prediction and Processing Enhancements for Data Mining Model</w:t>
      </w:r>
      <w:bookmarkEnd w:id="91"/>
      <w:r w:rsidRPr="00C33874">
        <w:t xml:space="preserve">  </w:t>
      </w:r>
    </w:p>
    <w:p w:rsidR="004B1974" w:rsidRPr="00C33874" w:rsidRDefault="00291615" w:rsidP="00323507">
      <w:r>
        <w:t xml:space="preserve">SQL Server 2008 R2 </w:t>
      </w:r>
      <w:r w:rsidR="004B1974">
        <w:t>Enterprise</w:t>
      </w:r>
      <w:r w:rsidR="004B1974" w:rsidRPr="00C33874">
        <w:t xml:space="preserve"> gives you control over the tuning, processing, and detailed accuracy of data mining algorithms. </w:t>
      </w:r>
      <w:r>
        <w:t xml:space="preserve">SQL Server 2008 R2 </w:t>
      </w:r>
      <w:r w:rsidR="004B1974">
        <w:t>Enterprise</w:t>
      </w:r>
      <w:r w:rsidR="004B1974" w:rsidRPr="00C33874">
        <w:t xml:space="preserve"> offers a high</w:t>
      </w:r>
      <w:r w:rsidR="004B1974">
        <w:t>-</w:t>
      </w:r>
      <w:r w:rsidR="004B1974" w:rsidRPr="00C33874">
        <w:t xml:space="preserve">performance processing engine with fine-grained controls for the parallel processing of data mining models and mining structures. Additional algorithm parameters that affect the performance, configuration, and accuracy of the resulting mining model are available in </w:t>
      </w:r>
      <w:r>
        <w:t xml:space="preserve">SQL Server 2008 R2 </w:t>
      </w:r>
      <w:r w:rsidR="004B1974">
        <w:t>Enterprise</w:t>
      </w:r>
      <w:r w:rsidR="004B1974" w:rsidRPr="00C33874">
        <w:t xml:space="preserve">.  </w:t>
      </w:r>
    </w:p>
    <w:p w:rsidR="004B1974" w:rsidRDefault="004B1974" w:rsidP="00323507">
      <w:pPr>
        <w:pStyle w:val="Heading4"/>
      </w:pPr>
      <w:r w:rsidRPr="00100FF6">
        <w:t xml:space="preserve">Benefits </w:t>
      </w:r>
    </w:p>
    <w:p w:rsidR="004B1974" w:rsidRPr="00C33874" w:rsidRDefault="004B1974" w:rsidP="00323507">
      <w:r w:rsidRPr="00C33874">
        <w:t xml:space="preserve">Processing in parallel enables SQL Server to complete predictions and data mining model operations against large data sets more quickly, which means that the mining model is available for querying and analysis sooner.  </w:t>
      </w:r>
    </w:p>
    <w:p w:rsidR="004B1974" w:rsidRPr="00C33874" w:rsidRDefault="004B1974" w:rsidP="00323507">
      <w:r w:rsidRPr="00C33874">
        <w:t xml:space="preserve">In conjunction with advanced configuration and tuning options for data mining algorithms, </w:t>
      </w:r>
      <w:r w:rsidR="00164E5B">
        <w:t>SQL Server 2008 R2 Enterprise</w:t>
      </w:r>
      <w:r w:rsidRPr="00C33874">
        <w:t xml:space="preserve"> provides </w:t>
      </w:r>
      <w:r w:rsidR="00D657F8">
        <w:t>optimal</w:t>
      </w:r>
      <w:r w:rsidRPr="00C33874">
        <w:t xml:space="preserve"> performance and accuracy of data mining modeling. By changing the default values of the parameters of an algorithm, more system resources may be allocated to process the model. Advanced users who require complete control over the algorithm suite can extract the best possible results. For example, when training a time series model, you may be working with data that is captured at the month level. When the PERIODICITY_HINT parameter is set to 12, you indicate that a 12-period (month) pattern repeat</w:t>
      </w:r>
      <w:r w:rsidR="00D400E9">
        <w:t>s</w:t>
      </w:r>
      <w:r w:rsidRPr="00C33874">
        <w:t xml:space="preserve"> itself every year. This change results in a more accurate model for this situation.  These </w:t>
      </w:r>
      <w:r w:rsidR="00291615">
        <w:t xml:space="preserve">SQL Server 2008 R2 </w:t>
      </w:r>
      <w:r>
        <w:t>Enterprise</w:t>
      </w:r>
      <w:r w:rsidRPr="00C33874">
        <w:t xml:space="preserve"> options give you a better</w:t>
      </w:r>
      <w:r>
        <w:t>-</w:t>
      </w:r>
      <w:r w:rsidRPr="00C33874">
        <w:t xml:space="preserve">designed data mining model with the necessary throughput to accomplish finely tuned data mining algorithms.  </w:t>
      </w:r>
    </w:p>
    <w:p w:rsidR="004B1974" w:rsidRPr="00C33874" w:rsidRDefault="004B1974" w:rsidP="00323507">
      <w:pPr>
        <w:pStyle w:val="Heading3"/>
      </w:pPr>
      <w:bookmarkStart w:id="92" w:name="_Toc253588684"/>
      <w:r w:rsidRPr="00C33874">
        <w:t>Unlimited Concurrent Data Mining Queries</w:t>
      </w:r>
      <w:bookmarkEnd w:id="92"/>
      <w:r w:rsidRPr="00C33874">
        <w:t xml:space="preserve"> </w:t>
      </w:r>
    </w:p>
    <w:p w:rsidR="004B1974" w:rsidRPr="00C33874" w:rsidRDefault="004B1974" w:rsidP="00323507">
      <w:r w:rsidRPr="00C33874">
        <w:t xml:space="preserve">Data mining in </w:t>
      </w:r>
      <w:r w:rsidR="00291615">
        <w:t xml:space="preserve">SQL Server 2008 R2 </w:t>
      </w:r>
      <w:r>
        <w:t>Enterprise</w:t>
      </w:r>
      <w:r w:rsidRPr="00C33874">
        <w:t xml:space="preserve"> is designed for high performance and scalability, as evidenced by features such as support for unlimited concurrent data mining queries.  The main goal of most data mining projects is to use mining models to create predictions for new data. For example, you may want to predict how many products your company will sell next year during December, or whether a potential customer will purchase a product in response to an advertising campaign. These types of </w:t>
      </w:r>
      <w:r w:rsidRPr="00C33874">
        <w:lastRenderedPageBreak/>
        <w:t xml:space="preserve">solutions can be used in many concurrent applications, and may require a large number of concurrent users. </w:t>
      </w:r>
      <w:r w:rsidR="00291615">
        <w:t xml:space="preserve">SQL Server 2008 R2 </w:t>
      </w:r>
      <w:r>
        <w:t>Enterprise</w:t>
      </w:r>
      <w:r w:rsidRPr="00C33874">
        <w:t xml:space="preserve"> does not limit the number of concurrent prediction queries, whereas </w:t>
      </w:r>
      <w:r w:rsidR="00D657F8">
        <w:t xml:space="preserve">SQL Server 2008 R2 </w:t>
      </w:r>
      <w:r w:rsidRPr="00C33874">
        <w:t xml:space="preserve">Standard Edition is limited to five. </w:t>
      </w:r>
    </w:p>
    <w:p w:rsidR="004B1974" w:rsidRDefault="004B1974" w:rsidP="00323507">
      <w:pPr>
        <w:pStyle w:val="Heading4"/>
      </w:pPr>
      <w:r w:rsidRPr="00100FF6">
        <w:t xml:space="preserve">Benefits </w:t>
      </w:r>
    </w:p>
    <w:p w:rsidR="004B1974" w:rsidRPr="00C33874" w:rsidRDefault="00FF1875" w:rsidP="00323507">
      <w:r>
        <w:t xml:space="preserve">SQL Server 2008 R2 </w:t>
      </w:r>
      <w:r w:rsidR="004B1974">
        <w:t>Enterprise</w:t>
      </w:r>
      <w:r w:rsidR="004B1974" w:rsidRPr="00C33874">
        <w:t xml:space="preserve"> is designed to support your most demanding and large</w:t>
      </w:r>
      <w:r w:rsidR="004B1974">
        <w:t>-</w:t>
      </w:r>
      <w:r w:rsidR="004B1974" w:rsidRPr="00C33874">
        <w:t xml:space="preserve">scale data mining implementations. Unlimited concurrent data mining queries are essential when performance is a must for live predictions. For example, a large retail Web site with a large number of concurrent customers may use the association algorithm to make live recommendations for additional products based on items a customer has already purchased. </w:t>
      </w:r>
      <w:r w:rsidR="004B1974">
        <w:t>Enterprise</w:t>
      </w:r>
      <w:r w:rsidR="004B1974" w:rsidRPr="00C33874">
        <w:t xml:space="preserve"> supports unlimited concurrent data mining queries. This provides the performance and scalability needed to support an application that needs to respond to many simultaneous ad-hoc queries. </w:t>
      </w:r>
    </w:p>
    <w:p w:rsidR="004B1974" w:rsidRPr="00C33874" w:rsidRDefault="004B1974" w:rsidP="00323507">
      <w:pPr>
        <w:pStyle w:val="Heading3"/>
      </w:pPr>
      <w:bookmarkStart w:id="93" w:name="_Toc253588685"/>
      <w:r w:rsidRPr="00C33874">
        <w:t>Unlimited Number of Attributes for Association Rules</w:t>
      </w:r>
      <w:bookmarkEnd w:id="93"/>
      <w:r w:rsidRPr="00C33874">
        <w:t xml:space="preserve"> </w:t>
      </w:r>
    </w:p>
    <w:p w:rsidR="004B1974" w:rsidRPr="00C33874" w:rsidRDefault="004B1974" w:rsidP="00323507">
      <w:r w:rsidRPr="00C33874">
        <w:t xml:space="preserve">The Microsoft Association algorithm, an association algorithm available in Microsoft </w:t>
      </w:r>
      <w:r w:rsidR="00FF1875">
        <w:t xml:space="preserve">SQL Server 2008 R2 </w:t>
      </w:r>
      <w:r w:rsidRPr="00C33874">
        <w:t xml:space="preserve">Analysis Services, is useful for recommendation engines. A recommendation engine suggests products to customers based on items they have already bought or in which they have indicated an interest.  The association rules in Standard Edition of </w:t>
      </w:r>
      <w:r w:rsidR="00FF1875">
        <w:t xml:space="preserve">SQL Server 2008 R2 </w:t>
      </w:r>
      <w:r w:rsidRPr="00C33874">
        <w:t xml:space="preserve">Analysis Service are limited to 5,000 attributes. However, </w:t>
      </w:r>
      <w:r w:rsidR="00FF1875">
        <w:t xml:space="preserve">SQL Server 2008 R2 </w:t>
      </w:r>
      <w:r>
        <w:t>Enterprise</w:t>
      </w:r>
      <w:r w:rsidRPr="00C33874">
        <w:t xml:space="preserve"> can scale to support any number of attributes in an Association rule, which is ideal for larger environments wishing to achieve the most of their data mining experience.  </w:t>
      </w:r>
    </w:p>
    <w:p w:rsidR="004B1974" w:rsidRPr="00100FF6" w:rsidRDefault="004B1974" w:rsidP="00323507">
      <w:pPr>
        <w:pStyle w:val="Heading4"/>
      </w:pPr>
      <w:r w:rsidRPr="00100FF6">
        <w:t xml:space="preserve">Benefits </w:t>
      </w:r>
    </w:p>
    <w:p w:rsidR="004B1974" w:rsidRPr="00C33874" w:rsidRDefault="00FF1875" w:rsidP="00323507">
      <w:r>
        <w:t xml:space="preserve">SQL Server 2008 R2 </w:t>
      </w:r>
      <w:r w:rsidR="004B1974" w:rsidRPr="00C33874">
        <w:t xml:space="preserve">Data Mining association rules are particularly useful for market basket analysis to promote cross-selling. For example, a rule may state that when a laptop is in a customer’s shopping basket and when an extended service agreement is in a customer’s shopping basket, there is an 80% chance that there is a spare battery in the customer’s basket as well. This information could help you design the Web site to promote additional items that may interest a customer based on what they have in their basket. When your environment contains more </w:t>
      </w:r>
      <w:r w:rsidR="00D400E9">
        <w:t>than 5,000 items, the Standard e</w:t>
      </w:r>
      <w:r w:rsidR="004B1974" w:rsidRPr="00C33874">
        <w:t xml:space="preserve">dition of </w:t>
      </w:r>
      <w:r>
        <w:t xml:space="preserve">SQL Server 2008 R2 </w:t>
      </w:r>
      <w:r w:rsidR="004B1974" w:rsidRPr="00C33874">
        <w:t xml:space="preserve">forces you to generalize your items into fewer categories and limits your ability to mine your data in finer detail.  </w:t>
      </w:r>
      <w:r>
        <w:t xml:space="preserve">SQL Server 2008 R2 </w:t>
      </w:r>
      <w:r w:rsidR="004B1974">
        <w:t>Enterprise</w:t>
      </w:r>
      <w:r w:rsidR="004B1974" w:rsidRPr="00C33874">
        <w:t xml:space="preserve"> supports an unlimited number of attributes for Association Rules when using the Microsoft Association algorithm. When you want to build a recommendation engine where you have more than 5,000 products, categories, or other types of attributes, </w:t>
      </w:r>
      <w:r w:rsidR="00164E5B">
        <w:t>SQL Server 2008 R2 Enterprise</w:t>
      </w:r>
      <w:r w:rsidR="004B1974" w:rsidRPr="00C33874">
        <w:t xml:space="preserve"> is the answer. It grows with your business and supports the most detailed level of analysis.  </w:t>
      </w:r>
    </w:p>
    <w:p w:rsidR="00BB4566" w:rsidRDefault="00BB4566">
      <w:pPr>
        <w:spacing w:after="0" w:line="240" w:lineRule="auto"/>
        <w:rPr>
          <w:rFonts w:ascii="Cambria" w:eastAsia="Times New Roman" w:hAnsi="Cambria"/>
          <w:b/>
          <w:bCs/>
          <w:color w:val="365F91"/>
          <w:sz w:val="28"/>
          <w:szCs w:val="28"/>
        </w:rPr>
      </w:pPr>
      <w:bookmarkStart w:id="94" w:name="_Toc253588686"/>
      <w:r>
        <w:br w:type="page"/>
      </w:r>
    </w:p>
    <w:p w:rsidR="004B1974" w:rsidRPr="00304FA3" w:rsidRDefault="004B1974" w:rsidP="00323507">
      <w:pPr>
        <w:pStyle w:val="Heading1"/>
      </w:pPr>
      <w:r w:rsidRPr="00304FA3">
        <w:lastRenderedPageBreak/>
        <w:t>Conclusion</w:t>
      </w:r>
      <w:bookmarkEnd w:id="94"/>
      <w:r w:rsidRPr="00304FA3">
        <w:t xml:space="preserve">  </w:t>
      </w:r>
    </w:p>
    <w:p w:rsidR="004B1974" w:rsidRPr="000932C7" w:rsidRDefault="004B1974" w:rsidP="00323507">
      <w:r w:rsidRPr="008267B3">
        <w:t xml:space="preserve">When your applications demand </w:t>
      </w:r>
      <w:r w:rsidR="00D657F8">
        <w:t>high-end</w:t>
      </w:r>
      <w:r w:rsidRPr="008267B3">
        <w:t xml:space="preserve"> scalability, availability, and performance, </w:t>
      </w:r>
      <w:r w:rsidR="00FF1875">
        <w:t xml:space="preserve">SQL Server 2008 R2 </w:t>
      </w:r>
      <w:r>
        <w:t>Enterprise</w:t>
      </w:r>
      <w:r w:rsidRPr="008267B3">
        <w:t xml:space="preserve"> is the right choice</w:t>
      </w:r>
      <w:r w:rsidR="00C22A55">
        <w:t>, with</w:t>
      </w:r>
      <w:r w:rsidRPr="008267B3">
        <w:t xml:space="preserve"> </w:t>
      </w:r>
      <w:r w:rsidR="00C22A55">
        <w:t>a</w:t>
      </w:r>
      <w:r w:rsidR="00C22A55" w:rsidRPr="008267B3">
        <w:t xml:space="preserve"> </w:t>
      </w:r>
      <w:r w:rsidRPr="008267B3">
        <w:t xml:space="preserve">comprehensive and rich set of features </w:t>
      </w:r>
      <w:r w:rsidR="00C22A55">
        <w:t xml:space="preserve">designed to </w:t>
      </w:r>
      <w:r w:rsidRPr="008267B3">
        <w:t xml:space="preserve">support your </w:t>
      </w:r>
      <w:r w:rsidR="00C22A55">
        <w:t>highly</w:t>
      </w:r>
      <w:r w:rsidR="00C22A55" w:rsidRPr="008267B3">
        <w:t xml:space="preserve"> </w:t>
      </w:r>
      <w:r w:rsidRPr="008267B3">
        <w:t xml:space="preserve">demanding database applications.  For more information: </w:t>
      </w:r>
    </w:p>
    <w:p w:rsidR="00BB4566" w:rsidRDefault="00BB4566" w:rsidP="00323507">
      <w:r>
        <w:t xml:space="preserve">SQL Server 2008 R2 home page: </w:t>
      </w:r>
      <w:hyperlink r:id="rId53" w:history="1">
        <w:r w:rsidRPr="00DC7E38">
          <w:rPr>
            <w:rStyle w:val="Hyperlink"/>
          </w:rPr>
          <w:t>http://www.microsoft.com/sqlserver/2008/en/us/r2.aspx</w:t>
        </w:r>
      </w:hyperlink>
    </w:p>
    <w:p w:rsidR="004B1974" w:rsidRPr="000932C7" w:rsidRDefault="004B1974" w:rsidP="00323507">
      <w:r w:rsidRPr="008267B3">
        <w:t xml:space="preserve">SQL Server Books Online:  </w:t>
      </w:r>
      <w:hyperlink r:id="rId54" w:history="1">
        <w:r w:rsidR="00BB4566" w:rsidRPr="00DC7E38">
          <w:rPr>
            <w:rStyle w:val="Hyperlink"/>
          </w:rPr>
          <w:t>http://msdn.microsoft.com/en-us/library/ms130214(SQL.105).aspx</w:t>
        </w:r>
      </w:hyperlink>
      <w:r w:rsidR="00BB4566">
        <w:t xml:space="preserve"> </w:t>
      </w:r>
    </w:p>
    <w:p w:rsidR="004B1974" w:rsidRPr="000932C7" w:rsidRDefault="004B1974" w:rsidP="00323507"/>
    <w:p w:rsidR="004B1974" w:rsidRDefault="004B1974" w:rsidP="00323507">
      <w:r>
        <w:br w:type="page"/>
      </w:r>
    </w:p>
    <w:p w:rsidR="004B1974" w:rsidRPr="006C0DFA" w:rsidRDefault="004B1974" w:rsidP="00323507">
      <w:r w:rsidRPr="006C0DFA">
        <w:lastRenderedPageBreak/>
        <w:t>Did this paper help you? Please give us your feedback. Tell us on a scale of 1 (poor) to 5 (excellent), how would you rate this paper and why have you given it this rating? For example:</w:t>
      </w:r>
    </w:p>
    <w:p w:rsidR="004B1974" w:rsidRPr="006C0DFA" w:rsidRDefault="004B1974" w:rsidP="00323507">
      <w:pPr>
        <w:pStyle w:val="ListParagraph"/>
      </w:pPr>
      <w:r w:rsidRPr="006C0DFA">
        <w:t xml:space="preserve">Are you rating it high due to having good examples, excellent screen shots, clear writing, or another reason? </w:t>
      </w:r>
    </w:p>
    <w:p w:rsidR="004B1974" w:rsidRPr="006C0DFA" w:rsidRDefault="004B1974" w:rsidP="00323507">
      <w:pPr>
        <w:pStyle w:val="ListParagraph"/>
      </w:pPr>
      <w:r w:rsidRPr="006C0DFA">
        <w:t>Are you rating it low due to poor examples, fuzzy screen shots, or unclear writing?</w:t>
      </w:r>
    </w:p>
    <w:p w:rsidR="004B1974" w:rsidRDefault="004B1974" w:rsidP="00323507">
      <w:r w:rsidRPr="006C0DFA">
        <w:t xml:space="preserve">This feedback will help us improve the quality of white papers we release. </w:t>
      </w:r>
    </w:p>
    <w:p w:rsidR="004B1974" w:rsidRPr="004B1974" w:rsidRDefault="000A54B6" w:rsidP="00323507">
      <w:pPr>
        <w:rPr>
          <w:rFonts w:cs="Arial"/>
        </w:rPr>
      </w:pPr>
      <w:hyperlink r:id="rId55" w:history="1">
        <w:r w:rsidR="007201D4" w:rsidRPr="007201D4">
          <w:rPr>
            <w:rStyle w:val="Hyperlink"/>
            <w:rFonts w:cs="Arial"/>
          </w:rPr>
          <w:t>Send feedback</w:t>
        </w:r>
      </w:hyperlink>
      <w:r w:rsidR="007201D4" w:rsidRPr="007201D4">
        <w:rPr>
          <w:rFonts w:cs="Arial"/>
        </w:rPr>
        <w:t>.</w:t>
      </w:r>
    </w:p>
    <w:p w:rsidR="004B1974" w:rsidRPr="00674032" w:rsidRDefault="004B1974" w:rsidP="00323507"/>
    <w:sectPr w:rsidR="004B1974" w:rsidRPr="00674032" w:rsidSect="00E4398C">
      <w:footerReference w:type="default" r:id="rId56"/>
      <w:headerReference w:type="first" r:id="rId57"/>
      <w:pgSz w:w="12240" w:h="15840"/>
      <w:pgMar w:top="1440" w:right="1440" w:bottom="1440" w:left="1440" w:header="720" w:footer="720" w:gutter="0"/>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41F95" w:rsidRDefault="00A41F95" w:rsidP="00323507">
      <w:r>
        <w:separator/>
      </w:r>
    </w:p>
  </w:endnote>
  <w:endnote w:type="continuationSeparator" w:id="0">
    <w:p w:rsidR="00A41F95" w:rsidRDefault="00A41F95" w:rsidP="00323507">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E1002A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erkeleyOldITC">
    <w:altName w:val="Courier New"/>
    <w:charset w:val="00"/>
    <w:family w:val="auto"/>
    <w:pitch w:val="variable"/>
    <w:sig w:usb0="A00000AF" w:usb1="40002048" w:usb2="00000000" w:usb3="00000000" w:csb0="00000111" w:csb1="00000000"/>
  </w:font>
  <w:font w:name="Segoe">
    <w:altName w:val="Courier New"/>
    <w:charset w:val="00"/>
    <w:family w:val="swiss"/>
    <w:pitch w:val="variable"/>
    <w:sig w:usb0="00000087" w:usb1="00000000" w:usb2="00000000" w:usb3="00000000" w:csb0="0000009B" w:csb1="00000000"/>
  </w:font>
  <w:font w:name="Segoe Light">
    <w:altName w:val="Segoe UI"/>
    <w:charset w:val="00"/>
    <w:family w:val="swiss"/>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Times-Roman">
    <w:altName w:val="Times New Roman"/>
    <w:panose1 w:val="00000000000000000000"/>
    <w:charset w:val="4D"/>
    <w:family w:val="auto"/>
    <w:notTrueType/>
    <w:pitch w:val="default"/>
    <w:sig w:usb0="03000000"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113A2" w:rsidRDefault="000A54B6" w:rsidP="00323507">
    <w:pPr>
      <w:pStyle w:val="Footer"/>
    </w:pPr>
    <w:fldSimple w:instr=" PAGE   \* MERGEFORMAT ">
      <w:r w:rsidR="005B6EDD">
        <w:rPr>
          <w:noProof/>
        </w:rPr>
        <w:t>93</w:t>
      </w:r>
    </w:fldSimple>
  </w:p>
  <w:p w:rsidR="006113A2" w:rsidRDefault="006113A2" w:rsidP="00323507">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41F95" w:rsidRDefault="00A41F95" w:rsidP="00323507">
      <w:r>
        <w:separator/>
      </w:r>
    </w:p>
  </w:footnote>
  <w:footnote w:type="continuationSeparator" w:id="0">
    <w:p w:rsidR="00A41F95" w:rsidRDefault="00A41F95" w:rsidP="00323507">
      <w:r>
        <w:continuationSeparator/>
      </w:r>
    </w:p>
  </w:footnote>
  <w:footnote w:id="1">
    <w:p w:rsidR="006113A2" w:rsidRDefault="006113A2" w:rsidP="00323507">
      <w:pPr>
        <w:pStyle w:val="FootnoteText"/>
      </w:pPr>
      <w:r>
        <w:rPr>
          <w:rStyle w:val="FootnoteReference"/>
        </w:rPr>
        <w:footnoteRef/>
      </w:r>
      <w:r>
        <w:t xml:space="preserve"> </w:t>
      </w:r>
      <w:r w:rsidRPr="003B3358">
        <w:t>This is the same logic that is used for deferred transactions. For information on deferred transactions, see Deferred Transactions later in this paper.</w:t>
      </w:r>
    </w:p>
  </w:footnote>
  <w:footnote w:id="2">
    <w:p w:rsidR="006113A2" w:rsidRDefault="006113A2" w:rsidP="00323507">
      <w:pPr>
        <w:pStyle w:val="FootnoteText"/>
      </w:pPr>
      <w:r>
        <w:rPr>
          <w:rStyle w:val="FootnoteReference"/>
        </w:rPr>
        <w:footnoteRef/>
      </w:r>
      <w:r>
        <w:t xml:space="preserve"> </w:t>
      </w:r>
      <w:r w:rsidRPr="003B3358">
        <w:t xml:space="preserve">SQL Server 2008 </w:t>
      </w:r>
      <w:r>
        <w:t xml:space="preserve">R2 </w:t>
      </w:r>
      <w:r w:rsidRPr="003B3358">
        <w:t>databases default to use a CHECKSUM to verify page consistency and identify torn pages. A checksum is calculated for the data in each page that is written, and stored in the page header. Whenever a page with a stored checksum is read from disk, the Database Engine recalculates the checksum for the data in the page and raises error 824 if the new checksum is different from the stored checksum.</w:t>
      </w:r>
    </w:p>
  </w:footnote>
  <w:footnote w:id="3">
    <w:p w:rsidR="006113A2" w:rsidRDefault="006113A2" w:rsidP="00323507">
      <w:pPr>
        <w:pStyle w:val="FootnoteText"/>
      </w:pPr>
      <w:r>
        <w:rPr>
          <w:rStyle w:val="FootnoteReference"/>
        </w:rPr>
        <w:footnoteRef/>
      </w:r>
      <w:r>
        <w:t xml:space="preserve"> </w:t>
      </w:r>
      <w:r w:rsidRPr="003B3358">
        <w:t>The default max degree of parallelism value is zero.</w:t>
      </w:r>
    </w:p>
  </w:footnote>
  <w:footnote w:id="4">
    <w:p w:rsidR="006113A2" w:rsidRDefault="006113A2" w:rsidP="00F07741">
      <w:pPr>
        <w:pStyle w:val="FootnoteText"/>
      </w:pPr>
      <w:r>
        <w:rPr>
          <w:rStyle w:val="FootnoteReference"/>
        </w:rPr>
        <w:footnoteRef/>
      </w:r>
      <w:r>
        <w:t xml:space="preserve"> </w:t>
      </w:r>
      <w:r w:rsidRPr="005A2B4C">
        <w:t>The host operating system may impose a limitation.</w:t>
      </w:r>
    </w:p>
  </w:footnote>
  <w:footnote w:id="5">
    <w:p w:rsidR="006113A2" w:rsidRDefault="006113A2" w:rsidP="00323507">
      <w:pPr>
        <w:pStyle w:val="FootnoteText"/>
      </w:pPr>
      <w:r>
        <w:rPr>
          <w:rStyle w:val="FootnoteReference"/>
        </w:rPr>
        <w:footnoteRef/>
      </w:r>
      <w:r>
        <w:t xml:space="preserve"> </w:t>
      </w:r>
      <w:r w:rsidRPr="005A2B4C">
        <w:t>Hardware must support hot-add memory</w:t>
      </w:r>
      <w:r>
        <w:t xml:space="preserve"> or CPU</w:t>
      </w:r>
      <w:r w:rsidRPr="005A2B4C">
        <w:t>.</w:t>
      </w:r>
    </w:p>
  </w:footnote>
  <w:footnote w:id="6">
    <w:p w:rsidR="006113A2" w:rsidRDefault="006113A2" w:rsidP="00393F56">
      <w:pPr>
        <w:pStyle w:val="FootnoteText"/>
      </w:pPr>
      <w:r>
        <w:rPr>
          <w:rStyle w:val="FootnoteReference"/>
        </w:rPr>
        <w:footnoteRef/>
      </w:r>
      <w:r>
        <w:t xml:space="preserve"> TDE white paper at </w:t>
      </w:r>
      <w:hyperlink r:id="rId1" w:anchor="_Toc189384672" w:history="1">
        <w:r w:rsidRPr="006C1D57">
          <w:rPr>
            <w:rStyle w:val="Hyperlink"/>
          </w:rPr>
          <w:t>http://msdn.microsoft.com/en-us/library/cc278098.aspx#_Toc189384672</w:t>
        </w:r>
      </w:hyperlink>
      <w:r>
        <w:t>),</w:t>
      </w:r>
    </w:p>
  </w:footnote>
  <w:footnote w:id="7">
    <w:p w:rsidR="006113A2" w:rsidRDefault="006113A2" w:rsidP="009259A7">
      <w:pPr>
        <w:pStyle w:val="FootnoteText"/>
      </w:pPr>
      <w:r>
        <w:rPr>
          <w:rStyle w:val="FootnoteReference"/>
        </w:rPr>
        <w:footnoteRef/>
      </w:r>
      <w:r>
        <w:t xml:space="preserve"> </w:t>
      </w:r>
      <w:r w:rsidRPr="00C32F23">
        <w:t>http://msdn.microsoft.com/en-us/library/bb510744.aspx</w:t>
      </w:r>
    </w:p>
  </w:footnote>
  <w:footnote w:id="8">
    <w:p w:rsidR="006113A2" w:rsidRPr="0084562E" w:rsidRDefault="006113A2">
      <w:pPr>
        <w:pStyle w:val="FootnoteText"/>
      </w:pPr>
      <w:r>
        <w:rPr>
          <w:rStyle w:val="FootnoteReference"/>
        </w:rPr>
        <w:footnoteRef/>
      </w:r>
      <w:r>
        <w:t xml:space="preserve"> </w:t>
      </w:r>
      <w:hyperlink r:id="rId2" w:history="1">
        <w:r w:rsidRPr="0084562E">
          <w:t>http://www.microsoft.com/downloads/details.aspx?FamilyID=C6C3E9EF-BA29-4A43-8D69-A2BED18FE73C&amp;displaylang=en</w:t>
        </w:r>
      </w:hyperlink>
    </w:p>
  </w:footnote>
  <w:footnote w:id="9">
    <w:p w:rsidR="006113A2" w:rsidRPr="0084562E" w:rsidRDefault="006113A2">
      <w:pPr>
        <w:pStyle w:val="FootnoteText"/>
      </w:pPr>
      <w:r>
        <w:rPr>
          <w:rStyle w:val="FootnoteReference"/>
        </w:rPr>
        <w:footnoteRef/>
      </w:r>
      <w:r>
        <w:t xml:space="preserve"> </w:t>
      </w:r>
      <w:hyperlink r:id="rId3" w:history="1">
        <w:r w:rsidRPr="0084562E">
          <w:t>http://www.microsoft.com/downloads/details.aspx?familyid=F3EA0659-B0ED-4D5A-891E-53268128A5F0&amp;displaylang=en</w:t>
        </w:r>
      </w:hyperlink>
    </w:p>
  </w:footnote>
  <w:footnote w:id="10">
    <w:p w:rsidR="006113A2" w:rsidRPr="0084562E" w:rsidRDefault="006113A2">
      <w:pPr>
        <w:pStyle w:val="FootnoteText"/>
      </w:pPr>
      <w:r>
        <w:rPr>
          <w:rStyle w:val="FootnoteReference"/>
        </w:rPr>
        <w:footnoteRef/>
      </w:r>
      <w:r>
        <w:t xml:space="preserve"> </w:t>
      </w:r>
      <w:hyperlink r:id="rId4" w:history="1">
        <w:r w:rsidRPr="0084562E">
          <w:t>http://www.microsoft.com/downloads/details.aspx?FamilyId=D9CB21FE-32E9-4D34-A381-6F9231D84F1E&amp;displaylang=en</w:t>
        </w:r>
      </w:hyperlink>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113A2" w:rsidRDefault="006113A2" w:rsidP="00323507">
    <w:pPr>
      <w:pStyle w:val="Header"/>
    </w:pPr>
    <w:r>
      <w:tab/>
    </w:r>
    <w:r>
      <w:tab/>
    </w:r>
    <w:r>
      <w:rPr>
        <w:noProof/>
        <w:lang w:val="en-GB" w:eastAsia="en-GB"/>
      </w:rPr>
      <w:drawing>
        <wp:inline distT="0" distB="0" distL="0" distR="0">
          <wp:extent cx="1062990" cy="159385"/>
          <wp:effectExtent l="19050" t="0" r="3810" b="0"/>
          <wp:docPr id="36" name="Picture 2" descr="ms-logo_b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s-logo_bL.png"/>
                  <pic:cNvPicPr>
                    <a:picLocks noChangeAspect="1" noChangeArrowheads="1"/>
                  </pic:cNvPicPr>
                </pic:nvPicPr>
                <pic:blipFill>
                  <a:blip r:embed="rId1"/>
                  <a:srcRect/>
                  <a:stretch>
                    <a:fillRect/>
                  </a:stretch>
                </pic:blipFill>
                <pic:spPr bwMode="auto">
                  <a:xfrm>
                    <a:off x="0" y="0"/>
                    <a:ext cx="1062990" cy="159385"/>
                  </a:xfrm>
                  <a:prstGeom prst="rect">
                    <a:avLst/>
                  </a:prstGeom>
                  <a:noFill/>
                  <a:ln w="9525">
                    <a:noFill/>
                    <a:miter lim="800000"/>
                    <a:headEnd/>
                    <a:tailEnd/>
                  </a:ln>
                </pic:spPr>
              </pic:pic>
            </a:graphicData>
          </a:graphic>
        </wp:inline>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3in;height:3in" o:bullet="t">
        <v:imagedata r:id="rId1" o:title=""/>
      </v:shape>
    </w:pict>
  </w:numPicBullet>
  <w:abstractNum w:abstractNumId="0">
    <w:nsid w:val="08363921"/>
    <w:multiLevelType w:val="hybridMultilevel"/>
    <w:tmpl w:val="D85A96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nsid w:val="0BBC6334"/>
    <w:multiLevelType w:val="hybridMultilevel"/>
    <w:tmpl w:val="06D0C5BC"/>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
    <w:nsid w:val="0C6A7AB9"/>
    <w:multiLevelType w:val="hybridMultilevel"/>
    <w:tmpl w:val="C5340AA4"/>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
    <w:nsid w:val="0C6D5EC6"/>
    <w:multiLevelType w:val="hybridMultilevel"/>
    <w:tmpl w:val="2F2890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nsid w:val="0F5A17B2"/>
    <w:multiLevelType w:val="hybridMultilevel"/>
    <w:tmpl w:val="6212A2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nsid w:val="15FB5FD2"/>
    <w:multiLevelType w:val="hybridMultilevel"/>
    <w:tmpl w:val="71C2B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nsid w:val="1C0D5E5A"/>
    <w:multiLevelType w:val="hybridMultilevel"/>
    <w:tmpl w:val="FD14A2E4"/>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
    <w:nsid w:val="1CAC36E9"/>
    <w:multiLevelType w:val="hybridMultilevel"/>
    <w:tmpl w:val="830CDE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21667314"/>
    <w:multiLevelType w:val="hybridMultilevel"/>
    <w:tmpl w:val="41BE94EC"/>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9">
    <w:nsid w:val="23BD4C6A"/>
    <w:multiLevelType w:val="hybridMultilevel"/>
    <w:tmpl w:val="C01CA8EE"/>
    <w:lvl w:ilvl="0" w:tplc="53404C56">
      <w:start w:val="1"/>
      <w:numFmt w:val="bullet"/>
      <w:pStyle w:val="ModuleNumber"/>
      <w:lvlText w:val=""/>
      <w:lvlPicBulletId w:val="0"/>
      <w:lvlJc w:val="left"/>
      <w:pPr>
        <w:tabs>
          <w:tab w:val="num" w:pos="540"/>
        </w:tabs>
        <w:ind w:left="540" w:hanging="360"/>
      </w:pPr>
      <w:rPr>
        <w:rFonts w:ascii="Symbol" w:hAnsi="Symbol" w:hint="default"/>
        <w:color w:val="auto"/>
        <w:position w:val="-24"/>
        <w:sz w:val="32"/>
      </w:rPr>
    </w:lvl>
    <w:lvl w:ilvl="1" w:tplc="04090003">
      <w:start w:val="1"/>
      <w:numFmt w:val="decimal"/>
      <w:lvlText w:val="%2."/>
      <w:lvlJc w:val="left"/>
      <w:pPr>
        <w:tabs>
          <w:tab w:val="num" w:pos="1440"/>
        </w:tabs>
        <w:ind w:left="1440" w:hanging="360"/>
      </w:pPr>
      <w:rPr>
        <w:rFonts w:cs="Times New Roman"/>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10">
    <w:nsid w:val="28284B77"/>
    <w:multiLevelType w:val="hybridMultilevel"/>
    <w:tmpl w:val="8E8AC9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nsid w:val="29E43EF7"/>
    <w:multiLevelType w:val="hybridMultilevel"/>
    <w:tmpl w:val="7A5240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2CAF6612"/>
    <w:multiLevelType w:val="hybridMultilevel"/>
    <w:tmpl w:val="2CA291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nsid w:val="2DFC4BC7"/>
    <w:multiLevelType w:val="hybridMultilevel"/>
    <w:tmpl w:val="96C8E44E"/>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4">
    <w:nsid w:val="2ECC10FE"/>
    <w:multiLevelType w:val="hybridMultilevel"/>
    <w:tmpl w:val="0E1C90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nsid w:val="310832E4"/>
    <w:multiLevelType w:val="hybridMultilevel"/>
    <w:tmpl w:val="2696D2AE"/>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6">
    <w:nsid w:val="321E627C"/>
    <w:multiLevelType w:val="hybridMultilevel"/>
    <w:tmpl w:val="0F6E4A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3E812410"/>
    <w:multiLevelType w:val="multilevel"/>
    <w:tmpl w:val="803AB48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nsid w:val="412B5D9B"/>
    <w:multiLevelType w:val="hybridMultilevel"/>
    <w:tmpl w:val="898AE4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nsid w:val="4702504A"/>
    <w:multiLevelType w:val="hybridMultilevel"/>
    <w:tmpl w:val="ED8A6D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nsid w:val="4E543E70"/>
    <w:multiLevelType w:val="hybridMultilevel"/>
    <w:tmpl w:val="FA32EA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4EFA18CB"/>
    <w:multiLevelType w:val="hybridMultilevel"/>
    <w:tmpl w:val="D3587B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nsid w:val="513F2756"/>
    <w:multiLevelType w:val="hybridMultilevel"/>
    <w:tmpl w:val="91D04D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nsid w:val="54050910"/>
    <w:multiLevelType w:val="hybridMultilevel"/>
    <w:tmpl w:val="A8AC8166"/>
    <w:lvl w:ilvl="0" w:tplc="08090001">
      <w:start w:val="1"/>
      <w:numFmt w:val="bullet"/>
      <w:lvlText w:val=""/>
      <w:lvlJc w:val="left"/>
      <w:pPr>
        <w:ind w:left="720" w:hanging="360"/>
      </w:pPr>
      <w:rPr>
        <w:rFonts w:ascii="Symbol" w:hAnsi="Symbol" w:hint="default"/>
      </w:rPr>
    </w:lvl>
    <w:lvl w:ilvl="1" w:tplc="56F8F434">
      <w:start w:val="64"/>
      <w:numFmt w:val="bullet"/>
      <w:lvlText w:val="·"/>
      <w:lvlJc w:val="left"/>
      <w:pPr>
        <w:ind w:left="1440" w:hanging="360"/>
      </w:pPr>
      <w:rPr>
        <w:rFonts w:ascii="Calibri" w:eastAsia="Times New Roman" w:hAnsi="Calibri"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nsid w:val="584C1508"/>
    <w:multiLevelType w:val="hybridMultilevel"/>
    <w:tmpl w:val="1E40CA84"/>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5">
    <w:nsid w:val="5A302138"/>
    <w:multiLevelType w:val="hybridMultilevel"/>
    <w:tmpl w:val="0DACC4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nsid w:val="5E5102E1"/>
    <w:multiLevelType w:val="hybridMultilevel"/>
    <w:tmpl w:val="3A961CB2"/>
    <w:lvl w:ilvl="0" w:tplc="A13E63B0">
      <w:start w:val="1"/>
      <w:numFmt w:val="bullet"/>
      <w:lvlText w:val=""/>
      <w:lvlJc w:val="left"/>
      <w:pPr>
        <w:tabs>
          <w:tab w:val="num" w:pos="720"/>
        </w:tabs>
        <w:ind w:left="720" w:hanging="360"/>
      </w:pPr>
      <w:rPr>
        <w:rFonts w:ascii="Symbol" w:hAnsi="Symbol" w:hint="default"/>
      </w:rPr>
    </w:lvl>
    <w:lvl w:ilvl="1" w:tplc="0C4C39AA">
      <w:start w:val="1"/>
      <w:numFmt w:val="bullet"/>
      <w:pStyle w:val="BullList2"/>
      <w:lvlText w:val="o"/>
      <w:lvlJc w:val="left"/>
      <w:pPr>
        <w:tabs>
          <w:tab w:val="num" w:pos="1440"/>
        </w:tabs>
        <w:ind w:left="1440" w:hanging="360"/>
      </w:pPr>
      <w:rPr>
        <w:rFonts w:ascii="Courier New" w:hAnsi="Courier New"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27">
    <w:nsid w:val="5FFA55DE"/>
    <w:multiLevelType w:val="multilevel"/>
    <w:tmpl w:val="FB1E3D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nsid w:val="601720D7"/>
    <w:multiLevelType w:val="hybridMultilevel"/>
    <w:tmpl w:val="321470DE"/>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9">
    <w:nsid w:val="6AA04A82"/>
    <w:multiLevelType w:val="hybridMultilevel"/>
    <w:tmpl w:val="4BD457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nsid w:val="6E7E2E1C"/>
    <w:multiLevelType w:val="hybridMultilevel"/>
    <w:tmpl w:val="2850D1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nsid w:val="74577A4C"/>
    <w:multiLevelType w:val="hybridMultilevel"/>
    <w:tmpl w:val="FCEC87B4"/>
    <w:lvl w:ilvl="0" w:tplc="08090001">
      <w:start w:val="1"/>
      <w:numFmt w:val="bullet"/>
      <w:lvlText w:val=""/>
      <w:lvlJc w:val="left"/>
      <w:pPr>
        <w:ind w:left="1440" w:hanging="360"/>
      </w:pPr>
      <w:rPr>
        <w:rFonts w:ascii="Symbol" w:hAnsi="Symbol" w:hint="default"/>
      </w:rPr>
    </w:lvl>
    <w:lvl w:ilvl="1" w:tplc="08090003">
      <w:start w:val="1"/>
      <w:numFmt w:val="bullet"/>
      <w:lvlText w:val="o"/>
      <w:lvlJc w:val="left"/>
      <w:pPr>
        <w:ind w:left="2160" w:hanging="360"/>
      </w:pPr>
      <w:rPr>
        <w:rFonts w:ascii="Courier New" w:hAnsi="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2">
    <w:nsid w:val="754E03BB"/>
    <w:multiLevelType w:val="multilevel"/>
    <w:tmpl w:val="9FF896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781B05BD"/>
    <w:multiLevelType w:val="hybridMultilevel"/>
    <w:tmpl w:val="82E278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nsid w:val="7BDF6A74"/>
    <w:multiLevelType w:val="hybridMultilevel"/>
    <w:tmpl w:val="51BE3F5A"/>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35">
    <w:nsid w:val="7EA42968"/>
    <w:multiLevelType w:val="hybridMultilevel"/>
    <w:tmpl w:val="785002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5"/>
  </w:num>
  <w:num w:numId="2">
    <w:abstractNumId w:val="1"/>
  </w:num>
  <w:num w:numId="3">
    <w:abstractNumId w:val="6"/>
  </w:num>
  <w:num w:numId="4">
    <w:abstractNumId w:val="23"/>
  </w:num>
  <w:num w:numId="5">
    <w:abstractNumId w:val="28"/>
  </w:num>
  <w:num w:numId="6">
    <w:abstractNumId w:val="13"/>
  </w:num>
  <w:num w:numId="7">
    <w:abstractNumId w:val="8"/>
  </w:num>
  <w:num w:numId="8">
    <w:abstractNumId w:val="24"/>
  </w:num>
  <w:num w:numId="9">
    <w:abstractNumId w:val="31"/>
  </w:num>
  <w:num w:numId="10">
    <w:abstractNumId w:val="2"/>
  </w:num>
  <w:num w:numId="11">
    <w:abstractNumId w:val="5"/>
  </w:num>
  <w:num w:numId="12">
    <w:abstractNumId w:val="29"/>
  </w:num>
  <w:num w:numId="13">
    <w:abstractNumId w:val="25"/>
  </w:num>
  <w:num w:numId="14">
    <w:abstractNumId w:val="10"/>
  </w:num>
  <w:num w:numId="15">
    <w:abstractNumId w:val="11"/>
  </w:num>
  <w:num w:numId="16">
    <w:abstractNumId w:val="16"/>
  </w:num>
  <w:num w:numId="17">
    <w:abstractNumId w:val="12"/>
  </w:num>
  <w:num w:numId="18">
    <w:abstractNumId w:val="21"/>
  </w:num>
  <w:num w:numId="19">
    <w:abstractNumId w:val="30"/>
  </w:num>
  <w:num w:numId="20">
    <w:abstractNumId w:val="4"/>
  </w:num>
  <w:num w:numId="21">
    <w:abstractNumId w:val="7"/>
  </w:num>
  <w:num w:numId="22">
    <w:abstractNumId w:val="35"/>
  </w:num>
  <w:num w:numId="23">
    <w:abstractNumId w:val="14"/>
  </w:num>
  <w:num w:numId="24">
    <w:abstractNumId w:val="0"/>
  </w:num>
  <w:num w:numId="25">
    <w:abstractNumId w:val="2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8"/>
  </w:num>
  <w:num w:numId="28">
    <w:abstractNumId w:val="33"/>
  </w:num>
  <w:num w:numId="29">
    <w:abstractNumId w:val="34"/>
  </w:num>
  <w:num w:numId="30">
    <w:abstractNumId w:val="22"/>
  </w:num>
  <w:num w:numId="31">
    <w:abstractNumId w:val="27"/>
  </w:num>
  <w:num w:numId="32">
    <w:abstractNumId w:val="32"/>
  </w:num>
  <w:num w:numId="33">
    <w:abstractNumId w:val="19"/>
  </w:num>
  <w:num w:numId="34">
    <w:abstractNumId w:val="17"/>
  </w:num>
  <w:num w:numId="3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
  </w:num>
  <w:num w:numId="43">
    <w:abstractNumId w:val="20"/>
  </w:num>
  <w:numIdMacAtCleanup w:val="3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attachedTemplate r:id="rId1"/>
  <w:stylePaneFormatFilter w:val="1021"/>
  <w:defaultTabStop w:val="720"/>
  <w:drawingGridHorizontalSpacing w:val="110"/>
  <w:displayHorizontalDrawingGridEvery w:val="2"/>
  <w:characterSpacingControl w:val="doNotCompress"/>
  <w:hdrShapeDefaults>
    <o:shapedefaults v:ext="edit" spidmax="16386"/>
  </w:hdrShapeDefaults>
  <w:footnotePr>
    <w:footnote w:id="-1"/>
    <w:footnote w:id="0"/>
  </w:footnotePr>
  <w:endnotePr>
    <w:endnote w:id="-1"/>
    <w:endnote w:id="0"/>
  </w:endnotePr>
  <w:compat/>
  <w:rsids>
    <w:rsidRoot w:val="00AB4ED9"/>
    <w:rsid w:val="00000EBB"/>
    <w:rsid w:val="00005A64"/>
    <w:rsid w:val="000067CF"/>
    <w:rsid w:val="00006B05"/>
    <w:rsid w:val="0001083D"/>
    <w:rsid w:val="00010B83"/>
    <w:rsid w:val="00012AF4"/>
    <w:rsid w:val="00023978"/>
    <w:rsid w:val="00023EF6"/>
    <w:rsid w:val="00024542"/>
    <w:rsid w:val="00025A6A"/>
    <w:rsid w:val="00025B5A"/>
    <w:rsid w:val="00026426"/>
    <w:rsid w:val="0003365C"/>
    <w:rsid w:val="0003485C"/>
    <w:rsid w:val="00034A65"/>
    <w:rsid w:val="00035700"/>
    <w:rsid w:val="00045C89"/>
    <w:rsid w:val="0004602B"/>
    <w:rsid w:val="000473DA"/>
    <w:rsid w:val="0005026F"/>
    <w:rsid w:val="0005342F"/>
    <w:rsid w:val="00053636"/>
    <w:rsid w:val="00053C8D"/>
    <w:rsid w:val="00060E13"/>
    <w:rsid w:val="00061DF2"/>
    <w:rsid w:val="000668E3"/>
    <w:rsid w:val="00071F95"/>
    <w:rsid w:val="00072E05"/>
    <w:rsid w:val="00074D7B"/>
    <w:rsid w:val="0007503F"/>
    <w:rsid w:val="00077F77"/>
    <w:rsid w:val="00080F40"/>
    <w:rsid w:val="00083A58"/>
    <w:rsid w:val="00084E61"/>
    <w:rsid w:val="000862E6"/>
    <w:rsid w:val="00093160"/>
    <w:rsid w:val="000932C7"/>
    <w:rsid w:val="000968F3"/>
    <w:rsid w:val="000A030E"/>
    <w:rsid w:val="000A2065"/>
    <w:rsid w:val="000A2D82"/>
    <w:rsid w:val="000A4437"/>
    <w:rsid w:val="000A54B6"/>
    <w:rsid w:val="000B0278"/>
    <w:rsid w:val="000B0987"/>
    <w:rsid w:val="000B098B"/>
    <w:rsid w:val="000B49C7"/>
    <w:rsid w:val="000C29C8"/>
    <w:rsid w:val="000C3F3F"/>
    <w:rsid w:val="000D024E"/>
    <w:rsid w:val="000D4ED9"/>
    <w:rsid w:val="000D58AB"/>
    <w:rsid w:val="000D6FC3"/>
    <w:rsid w:val="000D7491"/>
    <w:rsid w:val="000E23F1"/>
    <w:rsid w:val="000E2468"/>
    <w:rsid w:val="000E5FCF"/>
    <w:rsid w:val="000E7432"/>
    <w:rsid w:val="000F08DD"/>
    <w:rsid w:val="000F1800"/>
    <w:rsid w:val="00100FF6"/>
    <w:rsid w:val="00101525"/>
    <w:rsid w:val="00102881"/>
    <w:rsid w:val="0010574F"/>
    <w:rsid w:val="00107753"/>
    <w:rsid w:val="00110973"/>
    <w:rsid w:val="0012178B"/>
    <w:rsid w:val="00123762"/>
    <w:rsid w:val="00125E0D"/>
    <w:rsid w:val="00135172"/>
    <w:rsid w:val="0013518B"/>
    <w:rsid w:val="001427D6"/>
    <w:rsid w:val="00151F2A"/>
    <w:rsid w:val="00152386"/>
    <w:rsid w:val="00154B34"/>
    <w:rsid w:val="001575CD"/>
    <w:rsid w:val="001601D0"/>
    <w:rsid w:val="00164E5B"/>
    <w:rsid w:val="0016618F"/>
    <w:rsid w:val="001703C1"/>
    <w:rsid w:val="00172A7E"/>
    <w:rsid w:val="00175AA3"/>
    <w:rsid w:val="001858A0"/>
    <w:rsid w:val="00186C1F"/>
    <w:rsid w:val="00190764"/>
    <w:rsid w:val="001922F1"/>
    <w:rsid w:val="00193618"/>
    <w:rsid w:val="001A0F91"/>
    <w:rsid w:val="001A2FBE"/>
    <w:rsid w:val="001A3553"/>
    <w:rsid w:val="001A4C4C"/>
    <w:rsid w:val="001A6F2F"/>
    <w:rsid w:val="001B025D"/>
    <w:rsid w:val="001B0FDD"/>
    <w:rsid w:val="001B371D"/>
    <w:rsid w:val="001B53A5"/>
    <w:rsid w:val="001B555B"/>
    <w:rsid w:val="001B7D68"/>
    <w:rsid w:val="001C1C37"/>
    <w:rsid w:val="001C244B"/>
    <w:rsid w:val="001C6367"/>
    <w:rsid w:val="001C6377"/>
    <w:rsid w:val="001C6B85"/>
    <w:rsid w:val="001D0767"/>
    <w:rsid w:val="001D1418"/>
    <w:rsid w:val="001D1851"/>
    <w:rsid w:val="001D763E"/>
    <w:rsid w:val="001E004A"/>
    <w:rsid w:val="001E4508"/>
    <w:rsid w:val="001F4FDF"/>
    <w:rsid w:val="001F5210"/>
    <w:rsid w:val="001F5459"/>
    <w:rsid w:val="001F5AD7"/>
    <w:rsid w:val="001F7D1F"/>
    <w:rsid w:val="002111CD"/>
    <w:rsid w:val="00217708"/>
    <w:rsid w:val="0022111F"/>
    <w:rsid w:val="002224D0"/>
    <w:rsid w:val="00223821"/>
    <w:rsid w:val="002311A2"/>
    <w:rsid w:val="002319C8"/>
    <w:rsid w:val="002350F8"/>
    <w:rsid w:val="002402AA"/>
    <w:rsid w:val="0024138B"/>
    <w:rsid w:val="002506A2"/>
    <w:rsid w:val="00252F54"/>
    <w:rsid w:val="00254BD2"/>
    <w:rsid w:val="00254F75"/>
    <w:rsid w:val="002565B1"/>
    <w:rsid w:val="00257C1D"/>
    <w:rsid w:val="0026111F"/>
    <w:rsid w:val="00264250"/>
    <w:rsid w:val="002649CD"/>
    <w:rsid w:val="00272100"/>
    <w:rsid w:val="00272235"/>
    <w:rsid w:val="00275625"/>
    <w:rsid w:val="002823B3"/>
    <w:rsid w:val="002859E5"/>
    <w:rsid w:val="00286B78"/>
    <w:rsid w:val="00291615"/>
    <w:rsid w:val="00291D5F"/>
    <w:rsid w:val="0029403E"/>
    <w:rsid w:val="002947D2"/>
    <w:rsid w:val="00295266"/>
    <w:rsid w:val="00295E64"/>
    <w:rsid w:val="002A218A"/>
    <w:rsid w:val="002A51B2"/>
    <w:rsid w:val="002B2498"/>
    <w:rsid w:val="002B7D8C"/>
    <w:rsid w:val="002C0567"/>
    <w:rsid w:val="002C092D"/>
    <w:rsid w:val="002C2B7E"/>
    <w:rsid w:val="002C77C9"/>
    <w:rsid w:val="002D2DC2"/>
    <w:rsid w:val="002D3D8B"/>
    <w:rsid w:val="002D4477"/>
    <w:rsid w:val="002D61AB"/>
    <w:rsid w:val="002E368D"/>
    <w:rsid w:val="002E482E"/>
    <w:rsid w:val="002E54CE"/>
    <w:rsid w:val="002F309C"/>
    <w:rsid w:val="002F41CC"/>
    <w:rsid w:val="002F7F64"/>
    <w:rsid w:val="00300AF8"/>
    <w:rsid w:val="003018DE"/>
    <w:rsid w:val="0030326B"/>
    <w:rsid w:val="003045B6"/>
    <w:rsid w:val="00304D16"/>
    <w:rsid w:val="00304FA3"/>
    <w:rsid w:val="0030659B"/>
    <w:rsid w:val="00307DBB"/>
    <w:rsid w:val="00310D03"/>
    <w:rsid w:val="00311324"/>
    <w:rsid w:val="00313894"/>
    <w:rsid w:val="00317F14"/>
    <w:rsid w:val="00321E08"/>
    <w:rsid w:val="00323507"/>
    <w:rsid w:val="0032372A"/>
    <w:rsid w:val="0032737F"/>
    <w:rsid w:val="00330757"/>
    <w:rsid w:val="00332483"/>
    <w:rsid w:val="00332496"/>
    <w:rsid w:val="003333AE"/>
    <w:rsid w:val="003425E5"/>
    <w:rsid w:val="00346EA2"/>
    <w:rsid w:val="00350735"/>
    <w:rsid w:val="003570AF"/>
    <w:rsid w:val="00360213"/>
    <w:rsid w:val="00360416"/>
    <w:rsid w:val="00365050"/>
    <w:rsid w:val="00375F8D"/>
    <w:rsid w:val="003767B2"/>
    <w:rsid w:val="0038141D"/>
    <w:rsid w:val="0038244B"/>
    <w:rsid w:val="00385774"/>
    <w:rsid w:val="00387DE0"/>
    <w:rsid w:val="0039014E"/>
    <w:rsid w:val="00390F2E"/>
    <w:rsid w:val="00393F56"/>
    <w:rsid w:val="003A1631"/>
    <w:rsid w:val="003A1703"/>
    <w:rsid w:val="003A1B4D"/>
    <w:rsid w:val="003A31A9"/>
    <w:rsid w:val="003A55FC"/>
    <w:rsid w:val="003B141E"/>
    <w:rsid w:val="003B24C8"/>
    <w:rsid w:val="003B27CA"/>
    <w:rsid w:val="003B3358"/>
    <w:rsid w:val="003B543A"/>
    <w:rsid w:val="003B6564"/>
    <w:rsid w:val="003B7867"/>
    <w:rsid w:val="003C3559"/>
    <w:rsid w:val="003C7725"/>
    <w:rsid w:val="003D7103"/>
    <w:rsid w:val="003D77F8"/>
    <w:rsid w:val="003E2BB6"/>
    <w:rsid w:val="003E5D76"/>
    <w:rsid w:val="003E6655"/>
    <w:rsid w:val="003F46EC"/>
    <w:rsid w:val="003F552B"/>
    <w:rsid w:val="003F607C"/>
    <w:rsid w:val="003F6606"/>
    <w:rsid w:val="003F6FAA"/>
    <w:rsid w:val="003F749B"/>
    <w:rsid w:val="00401134"/>
    <w:rsid w:val="0040163B"/>
    <w:rsid w:val="004029B6"/>
    <w:rsid w:val="00402B68"/>
    <w:rsid w:val="004034D2"/>
    <w:rsid w:val="0040378C"/>
    <w:rsid w:val="00406972"/>
    <w:rsid w:val="00413E82"/>
    <w:rsid w:val="004160AB"/>
    <w:rsid w:val="0041664C"/>
    <w:rsid w:val="00416805"/>
    <w:rsid w:val="004204AB"/>
    <w:rsid w:val="00420D1C"/>
    <w:rsid w:val="00421E9C"/>
    <w:rsid w:val="00423A6D"/>
    <w:rsid w:val="00426177"/>
    <w:rsid w:val="004277E3"/>
    <w:rsid w:val="0043344D"/>
    <w:rsid w:val="004365FA"/>
    <w:rsid w:val="004424E1"/>
    <w:rsid w:val="00445C9D"/>
    <w:rsid w:val="00446073"/>
    <w:rsid w:val="0044775A"/>
    <w:rsid w:val="00450AAA"/>
    <w:rsid w:val="0045476B"/>
    <w:rsid w:val="00457ACB"/>
    <w:rsid w:val="00457F1B"/>
    <w:rsid w:val="00461861"/>
    <w:rsid w:val="004650A6"/>
    <w:rsid w:val="00466AF8"/>
    <w:rsid w:val="00473AE5"/>
    <w:rsid w:val="00475BB8"/>
    <w:rsid w:val="0047773F"/>
    <w:rsid w:val="00477F6E"/>
    <w:rsid w:val="004800E1"/>
    <w:rsid w:val="004811BB"/>
    <w:rsid w:val="0048322F"/>
    <w:rsid w:val="00485A1A"/>
    <w:rsid w:val="00485C8E"/>
    <w:rsid w:val="00487817"/>
    <w:rsid w:val="0049200D"/>
    <w:rsid w:val="004934FE"/>
    <w:rsid w:val="0049453C"/>
    <w:rsid w:val="00497287"/>
    <w:rsid w:val="004A5406"/>
    <w:rsid w:val="004A6110"/>
    <w:rsid w:val="004B1974"/>
    <w:rsid w:val="004B1FAE"/>
    <w:rsid w:val="004B3894"/>
    <w:rsid w:val="004B43F6"/>
    <w:rsid w:val="004B4F71"/>
    <w:rsid w:val="004B7205"/>
    <w:rsid w:val="004B75F0"/>
    <w:rsid w:val="004C0189"/>
    <w:rsid w:val="004C3BF1"/>
    <w:rsid w:val="004C4B83"/>
    <w:rsid w:val="004C54BF"/>
    <w:rsid w:val="004C7166"/>
    <w:rsid w:val="004C75DC"/>
    <w:rsid w:val="004D0A6F"/>
    <w:rsid w:val="004D36F1"/>
    <w:rsid w:val="004D414C"/>
    <w:rsid w:val="004D456F"/>
    <w:rsid w:val="004E01A2"/>
    <w:rsid w:val="004E12B3"/>
    <w:rsid w:val="004E19C0"/>
    <w:rsid w:val="004E518A"/>
    <w:rsid w:val="004F0E0E"/>
    <w:rsid w:val="00500D2B"/>
    <w:rsid w:val="00503589"/>
    <w:rsid w:val="00514448"/>
    <w:rsid w:val="005176ED"/>
    <w:rsid w:val="00521004"/>
    <w:rsid w:val="005219CE"/>
    <w:rsid w:val="00523196"/>
    <w:rsid w:val="00525F1B"/>
    <w:rsid w:val="00532331"/>
    <w:rsid w:val="005333EB"/>
    <w:rsid w:val="0053459D"/>
    <w:rsid w:val="00534BDB"/>
    <w:rsid w:val="005355A3"/>
    <w:rsid w:val="00535B3B"/>
    <w:rsid w:val="00537FA1"/>
    <w:rsid w:val="0054006A"/>
    <w:rsid w:val="0054258E"/>
    <w:rsid w:val="0054297E"/>
    <w:rsid w:val="00550D6A"/>
    <w:rsid w:val="00551DA6"/>
    <w:rsid w:val="005523BF"/>
    <w:rsid w:val="00553639"/>
    <w:rsid w:val="00563306"/>
    <w:rsid w:val="005658F2"/>
    <w:rsid w:val="00574D6D"/>
    <w:rsid w:val="00576BBA"/>
    <w:rsid w:val="00580023"/>
    <w:rsid w:val="005814E2"/>
    <w:rsid w:val="005816C1"/>
    <w:rsid w:val="00586B32"/>
    <w:rsid w:val="00587AEC"/>
    <w:rsid w:val="0059012E"/>
    <w:rsid w:val="005903BB"/>
    <w:rsid w:val="00591924"/>
    <w:rsid w:val="005970BF"/>
    <w:rsid w:val="005A0DB7"/>
    <w:rsid w:val="005A2B4C"/>
    <w:rsid w:val="005A4314"/>
    <w:rsid w:val="005A5F43"/>
    <w:rsid w:val="005B1E57"/>
    <w:rsid w:val="005B2F72"/>
    <w:rsid w:val="005B6683"/>
    <w:rsid w:val="005B6EDD"/>
    <w:rsid w:val="005B740B"/>
    <w:rsid w:val="005C09ED"/>
    <w:rsid w:val="005C1EEF"/>
    <w:rsid w:val="005C2B40"/>
    <w:rsid w:val="005C6134"/>
    <w:rsid w:val="005C6C52"/>
    <w:rsid w:val="005C7DE2"/>
    <w:rsid w:val="005D187D"/>
    <w:rsid w:val="005D1BD0"/>
    <w:rsid w:val="005D272E"/>
    <w:rsid w:val="005D5461"/>
    <w:rsid w:val="005D64A2"/>
    <w:rsid w:val="005D6987"/>
    <w:rsid w:val="005E23DA"/>
    <w:rsid w:val="005E305D"/>
    <w:rsid w:val="005E346C"/>
    <w:rsid w:val="005F3E49"/>
    <w:rsid w:val="0060109F"/>
    <w:rsid w:val="00602C89"/>
    <w:rsid w:val="00604366"/>
    <w:rsid w:val="00604AF6"/>
    <w:rsid w:val="00604ECA"/>
    <w:rsid w:val="006113A2"/>
    <w:rsid w:val="00612BBA"/>
    <w:rsid w:val="00625F30"/>
    <w:rsid w:val="0062609C"/>
    <w:rsid w:val="00626157"/>
    <w:rsid w:val="006317EF"/>
    <w:rsid w:val="00633D9C"/>
    <w:rsid w:val="00642793"/>
    <w:rsid w:val="006428A1"/>
    <w:rsid w:val="0065276B"/>
    <w:rsid w:val="00656878"/>
    <w:rsid w:val="00660FC0"/>
    <w:rsid w:val="00662589"/>
    <w:rsid w:val="00667A08"/>
    <w:rsid w:val="00671377"/>
    <w:rsid w:val="00672D30"/>
    <w:rsid w:val="00674032"/>
    <w:rsid w:val="0067412F"/>
    <w:rsid w:val="00674AEE"/>
    <w:rsid w:val="00680539"/>
    <w:rsid w:val="00686DB2"/>
    <w:rsid w:val="006954AC"/>
    <w:rsid w:val="006A0B04"/>
    <w:rsid w:val="006A0C65"/>
    <w:rsid w:val="006A6157"/>
    <w:rsid w:val="006B005B"/>
    <w:rsid w:val="006B066E"/>
    <w:rsid w:val="006B0B2E"/>
    <w:rsid w:val="006B376B"/>
    <w:rsid w:val="006C0DFA"/>
    <w:rsid w:val="006C1051"/>
    <w:rsid w:val="006C175E"/>
    <w:rsid w:val="006C1D57"/>
    <w:rsid w:val="006C5E69"/>
    <w:rsid w:val="006D7311"/>
    <w:rsid w:val="006D7FF6"/>
    <w:rsid w:val="006E123E"/>
    <w:rsid w:val="006E1241"/>
    <w:rsid w:val="006E3950"/>
    <w:rsid w:val="006E46FB"/>
    <w:rsid w:val="006E53A7"/>
    <w:rsid w:val="006E591D"/>
    <w:rsid w:val="006E68A5"/>
    <w:rsid w:val="006F1B73"/>
    <w:rsid w:val="006F1E13"/>
    <w:rsid w:val="006F624B"/>
    <w:rsid w:val="006F6F44"/>
    <w:rsid w:val="0070688C"/>
    <w:rsid w:val="007106FC"/>
    <w:rsid w:val="007108F9"/>
    <w:rsid w:val="007139F8"/>
    <w:rsid w:val="007157EB"/>
    <w:rsid w:val="0071599E"/>
    <w:rsid w:val="00716B4E"/>
    <w:rsid w:val="007201D4"/>
    <w:rsid w:val="00721809"/>
    <w:rsid w:val="00723441"/>
    <w:rsid w:val="00725561"/>
    <w:rsid w:val="0072705B"/>
    <w:rsid w:val="007307E9"/>
    <w:rsid w:val="007343E5"/>
    <w:rsid w:val="00736C11"/>
    <w:rsid w:val="0074174E"/>
    <w:rsid w:val="007426E2"/>
    <w:rsid w:val="0074629A"/>
    <w:rsid w:val="00746440"/>
    <w:rsid w:val="00746A73"/>
    <w:rsid w:val="00750728"/>
    <w:rsid w:val="00750A89"/>
    <w:rsid w:val="00753871"/>
    <w:rsid w:val="00756D48"/>
    <w:rsid w:val="0076112C"/>
    <w:rsid w:val="00763304"/>
    <w:rsid w:val="007653C0"/>
    <w:rsid w:val="007653FD"/>
    <w:rsid w:val="00770707"/>
    <w:rsid w:val="00772259"/>
    <w:rsid w:val="007820AE"/>
    <w:rsid w:val="00784C9C"/>
    <w:rsid w:val="0078553B"/>
    <w:rsid w:val="007877DC"/>
    <w:rsid w:val="0079189C"/>
    <w:rsid w:val="007954BE"/>
    <w:rsid w:val="00795C35"/>
    <w:rsid w:val="0079680D"/>
    <w:rsid w:val="007A1076"/>
    <w:rsid w:val="007A14CC"/>
    <w:rsid w:val="007A5430"/>
    <w:rsid w:val="007B07D6"/>
    <w:rsid w:val="007C4A09"/>
    <w:rsid w:val="007C4A3D"/>
    <w:rsid w:val="007C5C91"/>
    <w:rsid w:val="007C60DC"/>
    <w:rsid w:val="007C6FA2"/>
    <w:rsid w:val="007D2616"/>
    <w:rsid w:val="007D4913"/>
    <w:rsid w:val="007D7256"/>
    <w:rsid w:val="007D7C6E"/>
    <w:rsid w:val="007E0F67"/>
    <w:rsid w:val="007E19E7"/>
    <w:rsid w:val="007E2794"/>
    <w:rsid w:val="007E5E60"/>
    <w:rsid w:val="007E6AEB"/>
    <w:rsid w:val="007F302F"/>
    <w:rsid w:val="007F6D15"/>
    <w:rsid w:val="00800B99"/>
    <w:rsid w:val="008022D0"/>
    <w:rsid w:val="008054E4"/>
    <w:rsid w:val="00806989"/>
    <w:rsid w:val="0081359D"/>
    <w:rsid w:val="008209F4"/>
    <w:rsid w:val="008267B3"/>
    <w:rsid w:val="00830040"/>
    <w:rsid w:val="0083086D"/>
    <w:rsid w:val="00833779"/>
    <w:rsid w:val="008345D3"/>
    <w:rsid w:val="00837178"/>
    <w:rsid w:val="00843A4F"/>
    <w:rsid w:val="0084562E"/>
    <w:rsid w:val="008547C3"/>
    <w:rsid w:val="008550B1"/>
    <w:rsid w:val="008567DD"/>
    <w:rsid w:val="0086113E"/>
    <w:rsid w:val="00861262"/>
    <w:rsid w:val="0086240A"/>
    <w:rsid w:val="00862626"/>
    <w:rsid w:val="008646CA"/>
    <w:rsid w:val="008658B9"/>
    <w:rsid w:val="008676C1"/>
    <w:rsid w:val="00872BD1"/>
    <w:rsid w:val="008803F8"/>
    <w:rsid w:val="00884EDD"/>
    <w:rsid w:val="00885661"/>
    <w:rsid w:val="00886E26"/>
    <w:rsid w:val="008900B7"/>
    <w:rsid w:val="00893A90"/>
    <w:rsid w:val="008978BD"/>
    <w:rsid w:val="00897A9D"/>
    <w:rsid w:val="008A0B30"/>
    <w:rsid w:val="008A2199"/>
    <w:rsid w:val="008A3C42"/>
    <w:rsid w:val="008A4152"/>
    <w:rsid w:val="008B0C15"/>
    <w:rsid w:val="008B197B"/>
    <w:rsid w:val="008B1B28"/>
    <w:rsid w:val="008B1F0A"/>
    <w:rsid w:val="008B57DA"/>
    <w:rsid w:val="008C139F"/>
    <w:rsid w:val="008C1C88"/>
    <w:rsid w:val="008C4A8C"/>
    <w:rsid w:val="008D6C83"/>
    <w:rsid w:val="008E282F"/>
    <w:rsid w:val="008E5DE9"/>
    <w:rsid w:val="008F1660"/>
    <w:rsid w:val="008F36A3"/>
    <w:rsid w:val="008F415B"/>
    <w:rsid w:val="008F4B81"/>
    <w:rsid w:val="00904DE7"/>
    <w:rsid w:val="00916DDD"/>
    <w:rsid w:val="0091729D"/>
    <w:rsid w:val="009204F0"/>
    <w:rsid w:val="009259A7"/>
    <w:rsid w:val="00926643"/>
    <w:rsid w:val="0093030F"/>
    <w:rsid w:val="00934D2A"/>
    <w:rsid w:val="00936664"/>
    <w:rsid w:val="00942B36"/>
    <w:rsid w:val="009532F3"/>
    <w:rsid w:val="00956D94"/>
    <w:rsid w:val="009610C4"/>
    <w:rsid w:val="00961361"/>
    <w:rsid w:val="009624C2"/>
    <w:rsid w:val="00970105"/>
    <w:rsid w:val="009835E3"/>
    <w:rsid w:val="009836BE"/>
    <w:rsid w:val="00984BC1"/>
    <w:rsid w:val="009910CA"/>
    <w:rsid w:val="0099182B"/>
    <w:rsid w:val="00992B0D"/>
    <w:rsid w:val="0099427F"/>
    <w:rsid w:val="00994383"/>
    <w:rsid w:val="009949B0"/>
    <w:rsid w:val="00996DFA"/>
    <w:rsid w:val="009A20B5"/>
    <w:rsid w:val="009A3528"/>
    <w:rsid w:val="009A3AD6"/>
    <w:rsid w:val="009A48E6"/>
    <w:rsid w:val="009A5BB6"/>
    <w:rsid w:val="009A6377"/>
    <w:rsid w:val="009B0516"/>
    <w:rsid w:val="009B791A"/>
    <w:rsid w:val="009C41FF"/>
    <w:rsid w:val="009C49B1"/>
    <w:rsid w:val="009D04B1"/>
    <w:rsid w:val="009D27B4"/>
    <w:rsid w:val="009E0A9C"/>
    <w:rsid w:val="009E224F"/>
    <w:rsid w:val="009F01B6"/>
    <w:rsid w:val="009F219F"/>
    <w:rsid w:val="00A002D1"/>
    <w:rsid w:val="00A02336"/>
    <w:rsid w:val="00A023A5"/>
    <w:rsid w:val="00A0326C"/>
    <w:rsid w:val="00A050F0"/>
    <w:rsid w:val="00A07332"/>
    <w:rsid w:val="00A10B38"/>
    <w:rsid w:val="00A131D2"/>
    <w:rsid w:val="00A21802"/>
    <w:rsid w:val="00A22239"/>
    <w:rsid w:val="00A22F99"/>
    <w:rsid w:val="00A24515"/>
    <w:rsid w:val="00A2454B"/>
    <w:rsid w:val="00A24D4D"/>
    <w:rsid w:val="00A2519E"/>
    <w:rsid w:val="00A26D47"/>
    <w:rsid w:val="00A2724E"/>
    <w:rsid w:val="00A30D7A"/>
    <w:rsid w:val="00A3247B"/>
    <w:rsid w:val="00A33783"/>
    <w:rsid w:val="00A34BB3"/>
    <w:rsid w:val="00A36AD0"/>
    <w:rsid w:val="00A372CC"/>
    <w:rsid w:val="00A37AA1"/>
    <w:rsid w:val="00A41BD4"/>
    <w:rsid w:val="00A41F95"/>
    <w:rsid w:val="00A4222A"/>
    <w:rsid w:val="00A439A1"/>
    <w:rsid w:val="00A43F90"/>
    <w:rsid w:val="00A475A6"/>
    <w:rsid w:val="00A479C0"/>
    <w:rsid w:val="00A56162"/>
    <w:rsid w:val="00A56D35"/>
    <w:rsid w:val="00A57D1D"/>
    <w:rsid w:val="00A6164B"/>
    <w:rsid w:val="00A63AE1"/>
    <w:rsid w:val="00A64B19"/>
    <w:rsid w:val="00A64E2A"/>
    <w:rsid w:val="00A67EB3"/>
    <w:rsid w:val="00A746A8"/>
    <w:rsid w:val="00A76520"/>
    <w:rsid w:val="00A85B0E"/>
    <w:rsid w:val="00A86CEA"/>
    <w:rsid w:val="00A9045F"/>
    <w:rsid w:val="00A91B2B"/>
    <w:rsid w:val="00A9799E"/>
    <w:rsid w:val="00AA1728"/>
    <w:rsid w:val="00AA3379"/>
    <w:rsid w:val="00AA3A33"/>
    <w:rsid w:val="00AA3A7F"/>
    <w:rsid w:val="00AA6D88"/>
    <w:rsid w:val="00AA7B44"/>
    <w:rsid w:val="00AB02B1"/>
    <w:rsid w:val="00AB1913"/>
    <w:rsid w:val="00AB4ED9"/>
    <w:rsid w:val="00AC208C"/>
    <w:rsid w:val="00AC5138"/>
    <w:rsid w:val="00AC6C59"/>
    <w:rsid w:val="00AC71D3"/>
    <w:rsid w:val="00AD3D56"/>
    <w:rsid w:val="00AD4127"/>
    <w:rsid w:val="00AD542B"/>
    <w:rsid w:val="00AD67E2"/>
    <w:rsid w:val="00AE2627"/>
    <w:rsid w:val="00AE2A10"/>
    <w:rsid w:val="00AE2B8F"/>
    <w:rsid w:val="00AE46DA"/>
    <w:rsid w:val="00AE65F2"/>
    <w:rsid w:val="00AF19BC"/>
    <w:rsid w:val="00AF2BD6"/>
    <w:rsid w:val="00B02367"/>
    <w:rsid w:val="00B14E6F"/>
    <w:rsid w:val="00B15E68"/>
    <w:rsid w:val="00B17070"/>
    <w:rsid w:val="00B2311F"/>
    <w:rsid w:val="00B367BD"/>
    <w:rsid w:val="00B437EF"/>
    <w:rsid w:val="00B43ED0"/>
    <w:rsid w:val="00B459B7"/>
    <w:rsid w:val="00B461EE"/>
    <w:rsid w:val="00B476D0"/>
    <w:rsid w:val="00B527F9"/>
    <w:rsid w:val="00B531FC"/>
    <w:rsid w:val="00B5799A"/>
    <w:rsid w:val="00B57A78"/>
    <w:rsid w:val="00B62931"/>
    <w:rsid w:val="00B66DFA"/>
    <w:rsid w:val="00B67D37"/>
    <w:rsid w:val="00B67E0B"/>
    <w:rsid w:val="00B7029A"/>
    <w:rsid w:val="00B703EF"/>
    <w:rsid w:val="00B70442"/>
    <w:rsid w:val="00B7476B"/>
    <w:rsid w:val="00B75DF3"/>
    <w:rsid w:val="00B80076"/>
    <w:rsid w:val="00B804B0"/>
    <w:rsid w:val="00B819AB"/>
    <w:rsid w:val="00B8439B"/>
    <w:rsid w:val="00B85F03"/>
    <w:rsid w:val="00B86853"/>
    <w:rsid w:val="00B87764"/>
    <w:rsid w:val="00B910C6"/>
    <w:rsid w:val="00B948A7"/>
    <w:rsid w:val="00B96617"/>
    <w:rsid w:val="00BA0941"/>
    <w:rsid w:val="00BA4E01"/>
    <w:rsid w:val="00BA6316"/>
    <w:rsid w:val="00BB2B44"/>
    <w:rsid w:val="00BB36F8"/>
    <w:rsid w:val="00BB3EE5"/>
    <w:rsid w:val="00BB4052"/>
    <w:rsid w:val="00BB4566"/>
    <w:rsid w:val="00BB53E7"/>
    <w:rsid w:val="00BC448D"/>
    <w:rsid w:val="00BD1FC7"/>
    <w:rsid w:val="00BD2257"/>
    <w:rsid w:val="00BD267E"/>
    <w:rsid w:val="00BD28B3"/>
    <w:rsid w:val="00BE60A9"/>
    <w:rsid w:val="00BE7319"/>
    <w:rsid w:val="00BF604F"/>
    <w:rsid w:val="00BF7552"/>
    <w:rsid w:val="00BF7D4D"/>
    <w:rsid w:val="00C01E78"/>
    <w:rsid w:val="00C02B72"/>
    <w:rsid w:val="00C02E4C"/>
    <w:rsid w:val="00C03900"/>
    <w:rsid w:val="00C0464F"/>
    <w:rsid w:val="00C06FF6"/>
    <w:rsid w:val="00C07127"/>
    <w:rsid w:val="00C07895"/>
    <w:rsid w:val="00C07955"/>
    <w:rsid w:val="00C10B5E"/>
    <w:rsid w:val="00C12F5F"/>
    <w:rsid w:val="00C13C97"/>
    <w:rsid w:val="00C1439A"/>
    <w:rsid w:val="00C1443F"/>
    <w:rsid w:val="00C14EBE"/>
    <w:rsid w:val="00C15766"/>
    <w:rsid w:val="00C165F1"/>
    <w:rsid w:val="00C17002"/>
    <w:rsid w:val="00C1703E"/>
    <w:rsid w:val="00C22A55"/>
    <w:rsid w:val="00C268D1"/>
    <w:rsid w:val="00C30E0C"/>
    <w:rsid w:val="00C32F23"/>
    <w:rsid w:val="00C33874"/>
    <w:rsid w:val="00C357D1"/>
    <w:rsid w:val="00C366EF"/>
    <w:rsid w:val="00C37C9E"/>
    <w:rsid w:val="00C40699"/>
    <w:rsid w:val="00C438FF"/>
    <w:rsid w:val="00C459B7"/>
    <w:rsid w:val="00C46EDD"/>
    <w:rsid w:val="00C50255"/>
    <w:rsid w:val="00C54584"/>
    <w:rsid w:val="00C545AA"/>
    <w:rsid w:val="00C5690E"/>
    <w:rsid w:val="00C57C17"/>
    <w:rsid w:val="00C64489"/>
    <w:rsid w:val="00C6548F"/>
    <w:rsid w:val="00C65C94"/>
    <w:rsid w:val="00C704A4"/>
    <w:rsid w:val="00C73D9B"/>
    <w:rsid w:val="00C75011"/>
    <w:rsid w:val="00C76899"/>
    <w:rsid w:val="00C805A9"/>
    <w:rsid w:val="00C81634"/>
    <w:rsid w:val="00C820BA"/>
    <w:rsid w:val="00C8594D"/>
    <w:rsid w:val="00C8706F"/>
    <w:rsid w:val="00C87516"/>
    <w:rsid w:val="00C919BD"/>
    <w:rsid w:val="00C91F1C"/>
    <w:rsid w:val="00C93E59"/>
    <w:rsid w:val="00C946D0"/>
    <w:rsid w:val="00C96126"/>
    <w:rsid w:val="00CA1A13"/>
    <w:rsid w:val="00CA2143"/>
    <w:rsid w:val="00CA258B"/>
    <w:rsid w:val="00CA29C7"/>
    <w:rsid w:val="00CA3EE9"/>
    <w:rsid w:val="00CA7CBF"/>
    <w:rsid w:val="00CB1998"/>
    <w:rsid w:val="00CB1BDD"/>
    <w:rsid w:val="00CB2331"/>
    <w:rsid w:val="00CB7C95"/>
    <w:rsid w:val="00CC0B39"/>
    <w:rsid w:val="00CC3458"/>
    <w:rsid w:val="00CC7B46"/>
    <w:rsid w:val="00CD4FF6"/>
    <w:rsid w:val="00CF2762"/>
    <w:rsid w:val="00CF3028"/>
    <w:rsid w:val="00CF397C"/>
    <w:rsid w:val="00CF427E"/>
    <w:rsid w:val="00D01662"/>
    <w:rsid w:val="00D055F8"/>
    <w:rsid w:val="00D05729"/>
    <w:rsid w:val="00D06F3B"/>
    <w:rsid w:val="00D1162A"/>
    <w:rsid w:val="00D12715"/>
    <w:rsid w:val="00D130E2"/>
    <w:rsid w:val="00D13134"/>
    <w:rsid w:val="00D14344"/>
    <w:rsid w:val="00D17D25"/>
    <w:rsid w:val="00D220B3"/>
    <w:rsid w:val="00D26886"/>
    <w:rsid w:val="00D26994"/>
    <w:rsid w:val="00D400E9"/>
    <w:rsid w:val="00D40DA2"/>
    <w:rsid w:val="00D43D3F"/>
    <w:rsid w:val="00D46387"/>
    <w:rsid w:val="00D52D2B"/>
    <w:rsid w:val="00D63A97"/>
    <w:rsid w:val="00D650EC"/>
    <w:rsid w:val="00D65512"/>
    <w:rsid w:val="00D657F8"/>
    <w:rsid w:val="00D70650"/>
    <w:rsid w:val="00D73C29"/>
    <w:rsid w:val="00D74A17"/>
    <w:rsid w:val="00D75D7E"/>
    <w:rsid w:val="00D76251"/>
    <w:rsid w:val="00D80D47"/>
    <w:rsid w:val="00D82AC9"/>
    <w:rsid w:val="00DA5B19"/>
    <w:rsid w:val="00DA6A76"/>
    <w:rsid w:val="00DB150E"/>
    <w:rsid w:val="00DB1673"/>
    <w:rsid w:val="00DB6BAF"/>
    <w:rsid w:val="00DC0782"/>
    <w:rsid w:val="00DC1301"/>
    <w:rsid w:val="00DC2AA2"/>
    <w:rsid w:val="00DC34AE"/>
    <w:rsid w:val="00DC3F37"/>
    <w:rsid w:val="00DD00D4"/>
    <w:rsid w:val="00DD04F6"/>
    <w:rsid w:val="00DD370E"/>
    <w:rsid w:val="00DD494B"/>
    <w:rsid w:val="00DD542A"/>
    <w:rsid w:val="00DD5B33"/>
    <w:rsid w:val="00DF08A4"/>
    <w:rsid w:val="00DF3CAF"/>
    <w:rsid w:val="00DF63EA"/>
    <w:rsid w:val="00DF760C"/>
    <w:rsid w:val="00E06F70"/>
    <w:rsid w:val="00E127BF"/>
    <w:rsid w:val="00E14DCE"/>
    <w:rsid w:val="00E179BE"/>
    <w:rsid w:val="00E27103"/>
    <w:rsid w:val="00E33814"/>
    <w:rsid w:val="00E33820"/>
    <w:rsid w:val="00E347EC"/>
    <w:rsid w:val="00E34B3C"/>
    <w:rsid w:val="00E35EE8"/>
    <w:rsid w:val="00E4398C"/>
    <w:rsid w:val="00E44377"/>
    <w:rsid w:val="00E46A4F"/>
    <w:rsid w:val="00E479FA"/>
    <w:rsid w:val="00E47E5E"/>
    <w:rsid w:val="00E51C54"/>
    <w:rsid w:val="00E52303"/>
    <w:rsid w:val="00E537D9"/>
    <w:rsid w:val="00E53CDB"/>
    <w:rsid w:val="00E7056A"/>
    <w:rsid w:val="00E757F3"/>
    <w:rsid w:val="00E7781C"/>
    <w:rsid w:val="00E800B7"/>
    <w:rsid w:val="00E82D8A"/>
    <w:rsid w:val="00E8321D"/>
    <w:rsid w:val="00E83DF6"/>
    <w:rsid w:val="00E84004"/>
    <w:rsid w:val="00E8475A"/>
    <w:rsid w:val="00E85774"/>
    <w:rsid w:val="00E90FC8"/>
    <w:rsid w:val="00E911B6"/>
    <w:rsid w:val="00E91405"/>
    <w:rsid w:val="00EA0833"/>
    <w:rsid w:val="00EA3B54"/>
    <w:rsid w:val="00EA3F37"/>
    <w:rsid w:val="00EA45A6"/>
    <w:rsid w:val="00EA4EB6"/>
    <w:rsid w:val="00EA57BB"/>
    <w:rsid w:val="00EB0CEA"/>
    <w:rsid w:val="00EB2018"/>
    <w:rsid w:val="00EB4C0C"/>
    <w:rsid w:val="00EC1B80"/>
    <w:rsid w:val="00EC37B5"/>
    <w:rsid w:val="00EC4419"/>
    <w:rsid w:val="00ED404C"/>
    <w:rsid w:val="00ED4EEF"/>
    <w:rsid w:val="00ED5F37"/>
    <w:rsid w:val="00EF0AD1"/>
    <w:rsid w:val="00EF13CA"/>
    <w:rsid w:val="00EF5169"/>
    <w:rsid w:val="00EF6F5F"/>
    <w:rsid w:val="00EF7691"/>
    <w:rsid w:val="00F00223"/>
    <w:rsid w:val="00F00E9F"/>
    <w:rsid w:val="00F07741"/>
    <w:rsid w:val="00F07FE1"/>
    <w:rsid w:val="00F1045B"/>
    <w:rsid w:val="00F11B73"/>
    <w:rsid w:val="00F12945"/>
    <w:rsid w:val="00F13409"/>
    <w:rsid w:val="00F1340F"/>
    <w:rsid w:val="00F16488"/>
    <w:rsid w:val="00F1729F"/>
    <w:rsid w:val="00F17865"/>
    <w:rsid w:val="00F23A90"/>
    <w:rsid w:val="00F2411F"/>
    <w:rsid w:val="00F3041E"/>
    <w:rsid w:val="00F325FD"/>
    <w:rsid w:val="00F329C8"/>
    <w:rsid w:val="00F32F73"/>
    <w:rsid w:val="00F34F4E"/>
    <w:rsid w:val="00F37759"/>
    <w:rsid w:val="00F42BC9"/>
    <w:rsid w:val="00F44C35"/>
    <w:rsid w:val="00F477D7"/>
    <w:rsid w:val="00F505E8"/>
    <w:rsid w:val="00F52156"/>
    <w:rsid w:val="00F52D39"/>
    <w:rsid w:val="00F539A8"/>
    <w:rsid w:val="00F5564B"/>
    <w:rsid w:val="00F606F4"/>
    <w:rsid w:val="00F6130F"/>
    <w:rsid w:val="00F67728"/>
    <w:rsid w:val="00F7066F"/>
    <w:rsid w:val="00F70D26"/>
    <w:rsid w:val="00F73512"/>
    <w:rsid w:val="00F73956"/>
    <w:rsid w:val="00F772A3"/>
    <w:rsid w:val="00F8077E"/>
    <w:rsid w:val="00F855FA"/>
    <w:rsid w:val="00F86564"/>
    <w:rsid w:val="00F94ED0"/>
    <w:rsid w:val="00F96D3B"/>
    <w:rsid w:val="00FA436C"/>
    <w:rsid w:val="00FA60F3"/>
    <w:rsid w:val="00FB070E"/>
    <w:rsid w:val="00FB46F7"/>
    <w:rsid w:val="00FB510E"/>
    <w:rsid w:val="00FC0310"/>
    <w:rsid w:val="00FC0E2A"/>
    <w:rsid w:val="00FC1EEA"/>
    <w:rsid w:val="00FC1FB5"/>
    <w:rsid w:val="00FC54C3"/>
    <w:rsid w:val="00FC59C8"/>
    <w:rsid w:val="00FD0714"/>
    <w:rsid w:val="00FD10E8"/>
    <w:rsid w:val="00FD14EB"/>
    <w:rsid w:val="00FD3820"/>
    <w:rsid w:val="00FD44B9"/>
    <w:rsid w:val="00FD499D"/>
    <w:rsid w:val="00FD6121"/>
    <w:rsid w:val="00FD68E5"/>
    <w:rsid w:val="00FD6B3E"/>
    <w:rsid w:val="00FD79B3"/>
    <w:rsid w:val="00FD7B1E"/>
    <w:rsid w:val="00FE0BAB"/>
    <w:rsid w:val="00FE7D9A"/>
    <w:rsid w:val="00FF0E29"/>
    <w:rsid w:val="00FF1875"/>
    <w:rsid w:val="00FF29BB"/>
    <w:rsid w:val="00FF2FEB"/>
    <w:rsid w:val="00FF4878"/>
  </w:rsids>
  <m:mathPr>
    <m:mathFont m:val="Cambria Math"/>
    <m:brkBin m:val="before"/>
    <m:brkBinSub m:val="--"/>
    <m:smallFrac m:val="off"/>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638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n-GB" w:eastAsia="en-GB"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semiHidden="0" w:uiPriority="0" w:unhideWhenUsed="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39" w:unhideWhenUsed="0"/>
    <w:lsdException w:name="toc 2" w:locked="1" w:semiHidden="0" w:uiPriority="39" w:unhideWhenUsed="0"/>
    <w:lsdException w:name="toc 3" w:locked="1" w:semiHidden="0" w:uiPriority="39" w:unhideWhenUsed="0"/>
    <w:lsdException w:name="toc 4" w:locked="1" w:semiHidden="0" w:uiPriority="39" w:unhideWhenUsed="0"/>
    <w:lsdException w:name="toc 5" w:locked="1" w:semiHidden="0" w:uiPriority="39" w:unhideWhenUsed="0"/>
    <w:lsdException w:name="toc 6" w:locked="1" w:semiHidden="0" w:uiPriority="39" w:unhideWhenUsed="0"/>
    <w:lsdException w:name="toc 7" w:locked="1" w:semiHidden="0" w:uiPriority="39" w:unhideWhenUsed="0"/>
    <w:lsdException w:name="toc 8" w:locked="1" w:semiHidden="0" w:uiPriority="39" w:unhideWhenUsed="0"/>
    <w:lsdException w:name="toc 9" w:locked="1" w:semiHidden="0" w:uiPriority="39"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
    <w:name w:val="Normal"/>
    <w:qFormat/>
    <w:rsid w:val="00323507"/>
    <w:pPr>
      <w:spacing w:after="200" w:line="276" w:lineRule="auto"/>
    </w:pPr>
    <w:rPr>
      <w:sz w:val="22"/>
      <w:szCs w:val="22"/>
      <w:lang w:val="en-US" w:eastAsia="en-US"/>
    </w:rPr>
  </w:style>
  <w:style w:type="paragraph" w:styleId="Heading1">
    <w:name w:val="heading 1"/>
    <w:basedOn w:val="Normal"/>
    <w:next w:val="Normal"/>
    <w:link w:val="Heading1Char"/>
    <w:uiPriority w:val="99"/>
    <w:qFormat/>
    <w:rsid w:val="00C545AA"/>
    <w:pPr>
      <w:keepNext/>
      <w:keepLines/>
      <w:spacing w:before="480" w:after="0"/>
      <w:outlineLvl w:val="0"/>
    </w:pPr>
    <w:rPr>
      <w:rFonts w:ascii="Cambria" w:eastAsia="Times New Roman" w:hAnsi="Cambria"/>
      <w:b/>
      <w:bCs/>
      <w:color w:val="365F91"/>
      <w:sz w:val="28"/>
      <w:szCs w:val="28"/>
    </w:rPr>
  </w:style>
  <w:style w:type="paragraph" w:styleId="Heading2">
    <w:name w:val="heading 2"/>
    <w:basedOn w:val="Normal"/>
    <w:next w:val="Normal"/>
    <w:link w:val="Heading2Char"/>
    <w:uiPriority w:val="99"/>
    <w:qFormat/>
    <w:rsid w:val="00C545AA"/>
    <w:pPr>
      <w:keepNext/>
      <w:keepLines/>
      <w:spacing w:before="200" w:after="0"/>
      <w:outlineLvl w:val="1"/>
    </w:pPr>
    <w:rPr>
      <w:rFonts w:ascii="Cambria" w:eastAsia="Times New Roman" w:hAnsi="Cambria"/>
      <w:b/>
      <w:bCs/>
      <w:color w:val="4F81BD"/>
      <w:sz w:val="26"/>
      <w:szCs w:val="26"/>
    </w:rPr>
  </w:style>
  <w:style w:type="paragraph" w:styleId="Heading3">
    <w:name w:val="heading 3"/>
    <w:basedOn w:val="Normal"/>
    <w:next w:val="Normal"/>
    <w:link w:val="Heading3Char"/>
    <w:uiPriority w:val="99"/>
    <w:qFormat/>
    <w:rsid w:val="00FD79B3"/>
    <w:pPr>
      <w:keepNext/>
      <w:keepLines/>
      <w:spacing w:before="200" w:after="0"/>
      <w:outlineLvl w:val="2"/>
    </w:pPr>
    <w:rPr>
      <w:rFonts w:ascii="Cambria" w:eastAsia="Times New Roman" w:hAnsi="Cambria"/>
      <w:b/>
      <w:bCs/>
      <w:color w:val="4F81BD"/>
    </w:rPr>
  </w:style>
  <w:style w:type="paragraph" w:styleId="Heading4">
    <w:name w:val="heading 4"/>
    <w:basedOn w:val="Normal"/>
    <w:next w:val="Normal"/>
    <w:link w:val="Heading4Char"/>
    <w:uiPriority w:val="99"/>
    <w:qFormat/>
    <w:rsid w:val="00FD79B3"/>
    <w:pPr>
      <w:keepNext/>
      <w:keepLines/>
      <w:spacing w:before="200" w:after="0"/>
      <w:outlineLvl w:val="3"/>
    </w:pPr>
    <w:rPr>
      <w:rFonts w:ascii="Cambria" w:eastAsia="Times New Roman" w:hAnsi="Cambria"/>
      <w:b/>
      <w:bCs/>
      <w:i/>
      <w:iCs/>
      <w:color w:val="4F81BD"/>
    </w:rPr>
  </w:style>
  <w:style w:type="paragraph" w:styleId="Heading5">
    <w:name w:val="heading 5"/>
    <w:basedOn w:val="Normal"/>
    <w:next w:val="Normal"/>
    <w:link w:val="Heading5Char"/>
    <w:semiHidden/>
    <w:unhideWhenUsed/>
    <w:qFormat/>
    <w:locked/>
    <w:rsid w:val="000C29C8"/>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C545AA"/>
    <w:rPr>
      <w:rFonts w:ascii="Cambria" w:hAnsi="Cambria" w:cs="Times New Roman"/>
      <w:b/>
      <w:bCs/>
      <w:color w:val="365F91"/>
      <w:sz w:val="28"/>
      <w:szCs w:val="28"/>
    </w:rPr>
  </w:style>
  <w:style w:type="character" w:customStyle="1" w:styleId="Heading2Char">
    <w:name w:val="Heading 2 Char"/>
    <w:basedOn w:val="DefaultParagraphFont"/>
    <w:link w:val="Heading2"/>
    <w:uiPriority w:val="99"/>
    <w:locked/>
    <w:rsid w:val="00C545AA"/>
    <w:rPr>
      <w:rFonts w:ascii="Cambria" w:hAnsi="Cambria" w:cs="Times New Roman"/>
      <w:b/>
      <w:bCs/>
      <w:color w:val="4F81BD"/>
      <w:sz w:val="26"/>
      <w:szCs w:val="26"/>
    </w:rPr>
  </w:style>
  <w:style w:type="character" w:customStyle="1" w:styleId="Heading3Char">
    <w:name w:val="Heading 3 Char"/>
    <w:basedOn w:val="DefaultParagraphFont"/>
    <w:link w:val="Heading3"/>
    <w:uiPriority w:val="99"/>
    <w:locked/>
    <w:rsid w:val="00FD79B3"/>
    <w:rPr>
      <w:rFonts w:ascii="Cambria" w:hAnsi="Cambria" w:cs="Times New Roman"/>
      <w:b/>
      <w:bCs/>
      <w:color w:val="4F81BD"/>
    </w:rPr>
  </w:style>
  <w:style w:type="character" w:customStyle="1" w:styleId="Heading4Char">
    <w:name w:val="Heading 4 Char"/>
    <w:basedOn w:val="DefaultParagraphFont"/>
    <w:link w:val="Heading4"/>
    <w:uiPriority w:val="99"/>
    <w:locked/>
    <w:rsid w:val="00FD79B3"/>
    <w:rPr>
      <w:rFonts w:ascii="Cambria" w:hAnsi="Cambria" w:cs="Times New Roman"/>
      <w:b/>
      <w:bCs/>
      <w:i/>
      <w:iCs/>
      <w:color w:val="4F81BD"/>
    </w:rPr>
  </w:style>
  <w:style w:type="paragraph" w:styleId="BalloonText">
    <w:name w:val="Balloon Text"/>
    <w:basedOn w:val="Normal"/>
    <w:link w:val="BalloonTextChar"/>
    <w:uiPriority w:val="99"/>
    <w:semiHidden/>
    <w:rsid w:val="00C65C9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C65C94"/>
    <w:rPr>
      <w:rFonts w:ascii="Tahoma" w:hAnsi="Tahoma" w:cs="Tahoma"/>
      <w:sz w:val="16"/>
      <w:szCs w:val="16"/>
    </w:rPr>
  </w:style>
  <w:style w:type="table" w:styleId="TableGrid">
    <w:name w:val="Table Grid"/>
    <w:basedOn w:val="TableNormal"/>
    <w:uiPriority w:val="99"/>
    <w:rsid w:val="00A67EB3"/>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MtpsTableHeadered">
    <w:name w:val="MtpsTableHeadered"/>
    <w:uiPriority w:val="99"/>
    <w:rsid w:val="00A67EB3"/>
    <w:rPr>
      <w:lang w:val="en-US" w:eastAsia="en-US"/>
    </w:rPr>
    <w:tblPr>
      <w:tblInd w:w="0" w:type="dxa"/>
      <w:tblBorders>
        <w:top w:val="single" w:sz="8" w:space="0" w:color="D9D9D9"/>
        <w:left w:val="single" w:sz="8" w:space="0" w:color="D9D9D9"/>
        <w:bottom w:val="single" w:sz="8" w:space="0" w:color="D9D9D9"/>
        <w:right w:val="single" w:sz="8" w:space="0" w:color="D9D9D9"/>
        <w:insideH w:val="single" w:sz="8" w:space="0" w:color="D9D9D9"/>
        <w:insideV w:val="single" w:sz="8" w:space="0" w:color="D9D9D9"/>
      </w:tblBorders>
      <w:tblCellMar>
        <w:top w:w="0" w:type="dxa"/>
        <w:left w:w="108" w:type="dxa"/>
        <w:bottom w:w="0" w:type="dxa"/>
        <w:right w:w="108" w:type="dxa"/>
      </w:tblCellMar>
    </w:tblPr>
  </w:style>
  <w:style w:type="character" w:styleId="FollowedHyperlink">
    <w:name w:val="FollowedHyperlink"/>
    <w:basedOn w:val="DefaultParagraphFont"/>
    <w:uiPriority w:val="99"/>
    <w:semiHidden/>
    <w:rsid w:val="00390F2E"/>
    <w:rPr>
      <w:rFonts w:cs="Times New Roman"/>
      <w:color w:val="800080"/>
      <w:u w:val="single"/>
    </w:rPr>
  </w:style>
  <w:style w:type="paragraph" w:styleId="TOCHeading">
    <w:name w:val="TOC Heading"/>
    <w:basedOn w:val="Heading1"/>
    <w:next w:val="Normal"/>
    <w:uiPriority w:val="99"/>
    <w:qFormat/>
    <w:rsid w:val="0040163B"/>
    <w:pPr>
      <w:outlineLvl w:val="9"/>
    </w:pPr>
  </w:style>
  <w:style w:type="paragraph" w:styleId="ListParagraph">
    <w:name w:val="List Paragraph"/>
    <w:basedOn w:val="Normal"/>
    <w:uiPriority w:val="99"/>
    <w:qFormat/>
    <w:rsid w:val="00C10B5E"/>
    <w:pPr>
      <w:ind w:left="720"/>
      <w:contextualSpacing/>
    </w:pPr>
  </w:style>
  <w:style w:type="character" w:styleId="CommentReference">
    <w:name w:val="annotation reference"/>
    <w:basedOn w:val="DefaultParagraphFont"/>
    <w:uiPriority w:val="99"/>
    <w:semiHidden/>
    <w:rsid w:val="00F34F4E"/>
    <w:rPr>
      <w:rFonts w:cs="Times New Roman"/>
      <w:sz w:val="16"/>
      <w:szCs w:val="16"/>
    </w:rPr>
  </w:style>
  <w:style w:type="paragraph" w:styleId="CommentText">
    <w:name w:val="annotation text"/>
    <w:basedOn w:val="Normal"/>
    <w:link w:val="CommentTextChar"/>
    <w:uiPriority w:val="99"/>
    <w:rsid w:val="00F34F4E"/>
    <w:pPr>
      <w:spacing w:line="240" w:lineRule="auto"/>
    </w:pPr>
    <w:rPr>
      <w:sz w:val="20"/>
      <w:szCs w:val="20"/>
    </w:rPr>
  </w:style>
  <w:style w:type="character" w:customStyle="1" w:styleId="CommentTextChar">
    <w:name w:val="Comment Text Char"/>
    <w:basedOn w:val="DefaultParagraphFont"/>
    <w:link w:val="CommentText"/>
    <w:uiPriority w:val="99"/>
    <w:locked/>
    <w:rsid w:val="00F34F4E"/>
    <w:rPr>
      <w:rFonts w:cs="Times New Roman"/>
      <w:sz w:val="20"/>
      <w:szCs w:val="20"/>
    </w:rPr>
  </w:style>
  <w:style w:type="paragraph" w:styleId="CommentSubject">
    <w:name w:val="annotation subject"/>
    <w:basedOn w:val="CommentText"/>
    <w:next w:val="CommentText"/>
    <w:link w:val="CommentSubjectChar"/>
    <w:uiPriority w:val="99"/>
    <w:semiHidden/>
    <w:rsid w:val="00F34F4E"/>
    <w:rPr>
      <w:b/>
      <w:bCs/>
    </w:rPr>
  </w:style>
  <w:style w:type="character" w:customStyle="1" w:styleId="CommentSubjectChar">
    <w:name w:val="Comment Subject Char"/>
    <w:basedOn w:val="CommentTextChar"/>
    <w:link w:val="CommentSubject"/>
    <w:uiPriority w:val="99"/>
    <w:semiHidden/>
    <w:locked/>
    <w:rsid w:val="00F34F4E"/>
    <w:rPr>
      <w:b/>
      <w:bCs/>
    </w:rPr>
  </w:style>
  <w:style w:type="paragraph" w:styleId="TOC7">
    <w:name w:val="toc 7"/>
    <w:basedOn w:val="Normal"/>
    <w:next w:val="Normal"/>
    <w:autoRedefine/>
    <w:uiPriority w:val="39"/>
    <w:rsid w:val="00A002D1"/>
    <w:pPr>
      <w:spacing w:after="100"/>
      <w:ind w:left="1320"/>
    </w:pPr>
  </w:style>
  <w:style w:type="paragraph" w:styleId="TOC2">
    <w:name w:val="toc 2"/>
    <w:basedOn w:val="Normal"/>
    <w:next w:val="Normal"/>
    <w:autoRedefine/>
    <w:uiPriority w:val="39"/>
    <w:rsid w:val="00AC71D3"/>
    <w:pPr>
      <w:spacing w:after="100"/>
      <w:ind w:left="220"/>
    </w:pPr>
  </w:style>
  <w:style w:type="paragraph" w:styleId="TOC1">
    <w:name w:val="toc 1"/>
    <w:basedOn w:val="Normal"/>
    <w:next w:val="Normal"/>
    <w:autoRedefine/>
    <w:uiPriority w:val="39"/>
    <w:rsid w:val="00223821"/>
    <w:pPr>
      <w:spacing w:after="100"/>
    </w:pPr>
  </w:style>
  <w:style w:type="character" w:styleId="Hyperlink">
    <w:name w:val="Hyperlink"/>
    <w:basedOn w:val="DefaultParagraphFont"/>
    <w:uiPriority w:val="99"/>
    <w:rsid w:val="00223821"/>
    <w:rPr>
      <w:rFonts w:cs="Times New Roman"/>
      <w:color w:val="0000FF"/>
      <w:u w:val="single"/>
    </w:rPr>
  </w:style>
  <w:style w:type="paragraph" w:styleId="Header">
    <w:name w:val="header"/>
    <w:basedOn w:val="Normal"/>
    <w:link w:val="HeaderChar"/>
    <w:uiPriority w:val="99"/>
    <w:rsid w:val="00313894"/>
    <w:pPr>
      <w:tabs>
        <w:tab w:val="center" w:pos="4680"/>
        <w:tab w:val="right" w:pos="9360"/>
      </w:tabs>
      <w:spacing w:after="0" w:line="240" w:lineRule="auto"/>
    </w:pPr>
  </w:style>
  <w:style w:type="character" w:customStyle="1" w:styleId="HeaderChar">
    <w:name w:val="Header Char"/>
    <w:basedOn w:val="DefaultParagraphFont"/>
    <w:link w:val="Header"/>
    <w:uiPriority w:val="99"/>
    <w:locked/>
    <w:rsid w:val="00313894"/>
    <w:rPr>
      <w:rFonts w:cs="Times New Roman"/>
    </w:rPr>
  </w:style>
  <w:style w:type="paragraph" w:styleId="Footer">
    <w:name w:val="footer"/>
    <w:basedOn w:val="Normal"/>
    <w:link w:val="FooterChar"/>
    <w:uiPriority w:val="99"/>
    <w:rsid w:val="00313894"/>
    <w:pPr>
      <w:tabs>
        <w:tab w:val="center" w:pos="4680"/>
        <w:tab w:val="right" w:pos="9360"/>
      </w:tabs>
      <w:spacing w:after="0" w:line="240" w:lineRule="auto"/>
    </w:pPr>
  </w:style>
  <w:style w:type="character" w:customStyle="1" w:styleId="FooterChar">
    <w:name w:val="Footer Char"/>
    <w:basedOn w:val="DefaultParagraphFont"/>
    <w:link w:val="Footer"/>
    <w:uiPriority w:val="99"/>
    <w:locked/>
    <w:rsid w:val="00313894"/>
    <w:rPr>
      <w:rFonts w:cs="Times New Roman"/>
    </w:rPr>
  </w:style>
  <w:style w:type="paragraph" w:styleId="BodyText">
    <w:name w:val="Body Text"/>
    <w:basedOn w:val="Normal"/>
    <w:link w:val="BodyTextChar"/>
    <w:uiPriority w:val="99"/>
    <w:rsid w:val="005816C1"/>
    <w:pPr>
      <w:spacing w:after="120" w:line="240" w:lineRule="auto"/>
    </w:pPr>
    <w:rPr>
      <w:rFonts w:ascii="Arial" w:eastAsia="SimSun" w:hAnsi="Arial"/>
      <w:sz w:val="24"/>
      <w:szCs w:val="24"/>
      <w:lang w:eastAsia="zh-CN"/>
    </w:rPr>
  </w:style>
  <w:style w:type="character" w:customStyle="1" w:styleId="BodyTextChar">
    <w:name w:val="Body Text Char"/>
    <w:basedOn w:val="DefaultParagraphFont"/>
    <w:link w:val="BodyText"/>
    <w:uiPriority w:val="99"/>
    <w:locked/>
    <w:rsid w:val="005816C1"/>
    <w:rPr>
      <w:rFonts w:ascii="Arial" w:eastAsia="SimSun" w:hAnsi="Arial" w:cs="Times New Roman"/>
      <w:sz w:val="24"/>
      <w:szCs w:val="24"/>
      <w:lang w:val="en-US" w:eastAsia="zh-CN" w:bidi="ar-SA"/>
    </w:rPr>
  </w:style>
  <w:style w:type="character" w:customStyle="1" w:styleId="TrademarkSymbol">
    <w:name w:val="Trademark Symbol"/>
    <w:basedOn w:val="DefaultParagraphFont"/>
    <w:uiPriority w:val="99"/>
    <w:rsid w:val="005816C1"/>
    <w:rPr>
      <w:rFonts w:cs="Arial"/>
      <w:bCs/>
      <w:position w:val="4"/>
      <w:sz w:val="18"/>
      <w:szCs w:val="18"/>
    </w:rPr>
  </w:style>
  <w:style w:type="paragraph" w:customStyle="1" w:styleId="FigureLabel">
    <w:name w:val="Figure Label"/>
    <w:basedOn w:val="Normal"/>
    <w:uiPriority w:val="99"/>
    <w:rsid w:val="005816C1"/>
    <w:pPr>
      <w:spacing w:before="60" w:after="120" w:line="240" w:lineRule="auto"/>
      <w:jc w:val="center"/>
    </w:pPr>
    <w:rPr>
      <w:rFonts w:ascii="Arial" w:eastAsia="SimSun" w:hAnsi="Arial" w:cs="Arial"/>
      <w:b/>
      <w:noProof/>
      <w:sz w:val="16"/>
      <w:szCs w:val="20"/>
      <w:lang w:val="en-GB" w:eastAsia="en-GB"/>
    </w:rPr>
  </w:style>
  <w:style w:type="paragraph" w:styleId="Revision">
    <w:name w:val="Revision"/>
    <w:hidden/>
    <w:uiPriority w:val="99"/>
    <w:semiHidden/>
    <w:rsid w:val="00662589"/>
    <w:rPr>
      <w:sz w:val="22"/>
      <w:szCs w:val="22"/>
      <w:lang w:val="en-US" w:eastAsia="en-US"/>
    </w:rPr>
  </w:style>
  <w:style w:type="paragraph" w:styleId="FootnoteText">
    <w:name w:val="footnote text"/>
    <w:basedOn w:val="Normal"/>
    <w:link w:val="FootnoteTextChar"/>
    <w:uiPriority w:val="99"/>
    <w:rsid w:val="003B3358"/>
    <w:pPr>
      <w:spacing w:after="0" w:line="240" w:lineRule="auto"/>
    </w:pPr>
    <w:rPr>
      <w:sz w:val="20"/>
      <w:szCs w:val="20"/>
    </w:rPr>
  </w:style>
  <w:style w:type="character" w:customStyle="1" w:styleId="FootnoteTextChar">
    <w:name w:val="Footnote Text Char"/>
    <w:basedOn w:val="DefaultParagraphFont"/>
    <w:link w:val="FootnoteText"/>
    <w:uiPriority w:val="99"/>
    <w:locked/>
    <w:rsid w:val="003B3358"/>
    <w:rPr>
      <w:rFonts w:cs="Times New Roman"/>
      <w:sz w:val="20"/>
      <w:szCs w:val="20"/>
    </w:rPr>
  </w:style>
  <w:style w:type="character" w:styleId="FootnoteReference">
    <w:name w:val="footnote reference"/>
    <w:basedOn w:val="DefaultParagraphFont"/>
    <w:uiPriority w:val="99"/>
    <w:semiHidden/>
    <w:rsid w:val="003B3358"/>
    <w:rPr>
      <w:rFonts w:cs="Times New Roman"/>
      <w:vertAlign w:val="superscript"/>
    </w:rPr>
  </w:style>
  <w:style w:type="table" w:customStyle="1" w:styleId="LightList-Accent11">
    <w:name w:val="Light List - Accent 11"/>
    <w:uiPriority w:val="99"/>
    <w:rsid w:val="006C5E69"/>
    <w:rPr>
      <w:lang w:val="en-US"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style>
  <w:style w:type="paragraph" w:styleId="TOC3">
    <w:name w:val="toc 3"/>
    <w:basedOn w:val="Normal"/>
    <w:next w:val="Normal"/>
    <w:autoRedefine/>
    <w:uiPriority w:val="39"/>
    <w:rsid w:val="00C268D1"/>
    <w:pPr>
      <w:spacing w:after="100"/>
      <w:ind w:left="440"/>
    </w:pPr>
  </w:style>
  <w:style w:type="paragraph" w:customStyle="1" w:styleId="Lb1">
    <w:name w:val="Lb1"/>
    <w:basedOn w:val="Normal"/>
    <w:uiPriority w:val="99"/>
    <w:rsid w:val="00CD4FF6"/>
    <w:pPr>
      <w:autoSpaceDE w:val="0"/>
      <w:autoSpaceDN w:val="0"/>
      <w:adjustRightInd w:val="0"/>
      <w:spacing w:after="120" w:line="240" w:lineRule="exact"/>
      <w:ind w:left="1080" w:hanging="360"/>
    </w:pPr>
    <w:rPr>
      <w:rFonts w:ascii="BerkeleyOldITC" w:eastAsia="Times New Roman" w:hAnsi="BerkeleyOldITC"/>
      <w:sz w:val="20"/>
      <w:szCs w:val="20"/>
    </w:rPr>
  </w:style>
  <w:style w:type="paragraph" w:customStyle="1" w:styleId="BullList2">
    <w:name w:val="Bull List 2"/>
    <w:basedOn w:val="Normal"/>
    <w:uiPriority w:val="99"/>
    <w:rsid w:val="00CD4FF6"/>
    <w:pPr>
      <w:numPr>
        <w:ilvl w:val="1"/>
        <w:numId w:val="25"/>
      </w:numPr>
      <w:spacing w:after="120" w:line="240" w:lineRule="exact"/>
    </w:pPr>
    <w:rPr>
      <w:rFonts w:ascii="BerkeleyOldITC" w:eastAsia="Times New Roman" w:hAnsi="BerkeleyOldITC"/>
      <w:sz w:val="20"/>
      <w:szCs w:val="24"/>
    </w:rPr>
  </w:style>
  <w:style w:type="character" w:styleId="Emphasis">
    <w:name w:val="Emphasis"/>
    <w:basedOn w:val="DefaultParagraphFont"/>
    <w:uiPriority w:val="99"/>
    <w:qFormat/>
    <w:rsid w:val="00CD4FF6"/>
    <w:rPr>
      <w:rFonts w:cs="Times New Roman"/>
      <w:i/>
      <w:iCs/>
    </w:rPr>
  </w:style>
  <w:style w:type="paragraph" w:customStyle="1" w:styleId="Note">
    <w:name w:val="Note"/>
    <w:basedOn w:val="Normal"/>
    <w:uiPriority w:val="99"/>
    <w:rsid w:val="002D61AB"/>
    <w:pPr>
      <w:tabs>
        <w:tab w:val="num" w:pos="360"/>
        <w:tab w:val="num" w:pos="720"/>
      </w:tabs>
      <w:spacing w:before="360" w:after="360" w:line="240" w:lineRule="exact"/>
      <w:ind w:left="720" w:hanging="540"/>
    </w:pPr>
    <w:rPr>
      <w:rFonts w:ascii="Segoe" w:eastAsia="Times New Roman" w:hAnsi="Segoe"/>
      <w:kern w:val="24"/>
      <w:sz w:val="18"/>
      <w:szCs w:val="21"/>
    </w:rPr>
  </w:style>
  <w:style w:type="paragraph" w:customStyle="1" w:styleId="ModuleNumber">
    <w:name w:val="Module Number"/>
    <w:basedOn w:val="Normal"/>
    <w:uiPriority w:val="99"/>
    <w:rsid w:val="002D61AB"/>
    <w:pPr>
      <w:numPr>
        <w:numId w:val="26"/>
      </w:numPr>
      <w:spacing w:before="1760" w:after="120" w:line="440" w:lineRule="exact"/>
      <w:ind w:left="0" w:firstLine="0"/>
    </w:pPr>
    <w:rPr>
      <w:rFonts w:ascii="Segoe Light" w:eastAsia="Times New Roman" w:hAnsi="Segoe Light"/>
      <w:sz w:val="52"/>
      <w:szCs w:val="44"/>
    </w:rPr>
  </w:style>
  <w:style w:type="character" w:customStyle="1" w:styleId="NotePrefix">
    <w:name w:val="Note Prefix"/>
    <w:basedOn w:val="DefaultParagraphFont"/>
    <w:uiPriority w:val="99"/>
    <w:rsid w:val="002D61AB"/>
    <w:rPr>
      <w:rFonts w:cs="Times New Roman"/>
      <w:b/>
    </w:rPr>
  </w:style>
  <w:style w:type="character" w:styleId="Strong">
    <w:name w:val="Strong"/>
    <w:basedOn w:val="DefaultParagraphFont"/>
    <w:uiPriority w:val="99"/>
    <w:qFormat/>
    <w:rsid w:val="002D61AB"/>
    <w:rPr>
      <w:rFonts w:cs="Times New Roman"/>
      <w:b/>
      <w:bCs/>
    </w:rPr>
  </w:style>
  <w:style w:type="table" w:customStyle="1" w:styleId="LightList-Accent12">
    <w:name w:val="Light List - Accent 12"/>
    <w:basedOn w:val="TableNormal"/>
    <w:uiPriority w:val="61"/>
    <w:rsid w:val="00D400E9"/>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character" w:customStyle="1" w:styleId="Heading5Char">
    <w:name w:val="Heading 5 Char"/>
    <w:basedOn w:val="DefaultParagraphFont"/>
    <w:link w:val="Heading5"/>
    <w:semiHidden/>
    <w:rsid w:val="000C29C8"/>
    <w:rPr>
      <w:rFonts w:asciiTheme="majorHAnsi" w:eastAsiaTheme="majorEastAsia" w:hAnsiTheme="majorHAnsi" w:cstheme="majorBidi"/>
      <w:color w:val="243F60" w:themeColor="accent1" w:themeShade="7F"/>
      <w:sz w:val="22"/>
      <w:szCs w:val="22"/>
      <w:lang w:val="en-US" w:eastAsia="en-US"/>
    </w:rPr>
  </w:style>
  <w:style w:type="paragraph" w:customStyle="1" w:styleId="Text">
    <w:name w:val="Text"/>
    <w:aliases w:val="t"/>
    <w:link w:val="TexxtChar"/>
    <w:rsid w:val="000C29C8"/>
    <w:pPr>
      <w:spacing w:before="60" w:after="60" w:line="260" w:lineRule="exact"/>
    </w:pPr>
    <w:rPr>
      <w:rFonts w:ascii="Verdana" w:eastAsia="Times New Roman" w:hAnsi="Verdana"/>
      <w:color w:val="000000"/>
      <w:lang w:val="en-US" w:eastAsia="en-US"/>
    </w:rPr>
  </w:style>
  <w:style w:type="character" w:customStyle="1" w:styleId="TexxtChar">
    <w:name w:val="Texxt Char"/>
    <w:aliases w:val="t Char Char"/>
    <w:basedOn w:val="DefaultParagraphFont"/>
    <w:link w:val="Text"/>
    <w:rsid w:val="000C29C8"/>
    <w:rPr>
      <w:rFonts w:ascii="Verdana" w:eastAsia="Times New Roman" w:hAnsi="Verdana"/>
      <w:color w:val="000000"/>
      <w:lang w:val="en-US" w:eastAsia="en-US"/>
    </w:rPr>
  </w:style>
  <w:style w:type="paragraph" w:customStyle="1" w:styleId="Label">
    <w:name w:val="Label"/>
    <w:aliases w:val="l"/>
    <w:basedOn w:val="Text"/>
    <w:next w:val="Text"/>
    <w:rsid w:val="000C29C8"/>
    <w:rPr>
      <w:b/>
    </w:rPr>
  </w:style>
  <w:style w:type="paragraph" w:customStyle="1" w:styleId="cueparagraph">
    <w:name w:val="cueparagraph"/>
    <w:basedOn w:val="Normal"/>
    <w:rsid w:val="00DD542A"/>
    <w:pPr>
      <w:spacing w:before="100" w:beforeAutospacing="1" w:after="100" w:afterAutospacing="1" w:line="336" w:lineRule="atLeast"/>
    </w:pPr>
    <w:rPr>
      <w:rFonts w:ascii="Times New Roman" w:eastAsia="Times New Roman" w:hAnsi="Times New Roman"/>
      <w:sz w:val="24"/>
      <w:szCs w:val="24"/>
    </w:rPr>
  </w:style>
  <w:style w:type="paragraph" w:customStyle="1" w:styleId="BasicParagraph">
    <w:name w:val="[Basic Paragraph]"/>
    <w:basedOn w:val="Normal"/>
    <w:uiPriority w:val="99"/>
    <w:rsid w:val="00EB4C0C"/>
    <w:pPr>
      <w:widowControl w:val="0"/>
      <w:autoSpaceDE w:val="0"/>
      <w:autoSpaceDN w:val="0"/>
      <w:adjustRightInd w:val="0"/>
      <w:spacing w:after="0" w:line="288" w:lineRule="auto"/>
      <w:textAlignment w:val="center"/>
    </w:pPr>
    <w:rPr>
      <w:rFonts w:ascii="Times-Roman" w:eastAsiaTheme="minorHAnsi" w:hAnsi="Times-Roman" w:cs="Times-Roman"/>
      <w:color w:val="000000"/>
      <w:sz w:val="20"/>
      <w:szCs w:val="24"/>
    </w:rPr>
  </w:style>
  <w:style w:type="paragraph" w:styleId="TOC4">
    <w:name w:val="toc 4"/>
    <w:basedOn w:val="Normal"/>
    <w:next w:val="Normal"/>
    <w:autoRedefine/>
    <w:uiPriority w:val="39"/>
    <w:unhideWhenUsed/>
    <w:locked/>
    <w:rsid w:val="00AD4127"/>
    <w:pPr>
      <w:spacing w:after="100"/>
      <w:ind w:left="660"/>
    </w:pPr>
    <w:rPr>
      <w:rFonts w:asciiTheme="minorHAnsi" w:eastAsiaTheme="minorEastAsia" w:hAnsiTheme="minorHAnsi" w:cstheme="minorBidi"/>
      <w:lang w:val="en-GB" w:eastAsia="en-GB"/>
    </w:rPr>
  </w:style>
  <w:style w:type="paragraph" w:styleId="TOC5">
    <w:name w:val="toc 5"/>
    <w:basedOn w:val="Normal"/>
    <w:next w:val="Normal"/>
    <w:autoRedefine/>
    <w:uiPriority w:val="39"/>
    <w:unhideWhenUsed/>
    <w:locked/>
    <w:rsid w:val="00AD4127"/>
    <w:pPr>
      <w:spacing w:after="100"/>
      <w:ind w:left="880"/>
    </w:pPr>
    <w:rPr>
      <w:rFonts w:asciiTheme="minorHAnsi" w:eastAsiaTheme="minorEastAsia" w:hAnsiTheme="minorHAnsi" w:cstheme="minorBidi"/>
      <w:lang w:val="en-GB" w:eastAsia="en-GB"/>
    </w:rPr>
  </w:style>
  <w:style w:type="paragraph" w:styleId="TOC6">
    <w:name w:val="toc 6"/>
    <w:basedOn w:val="Normal"/>
    <w:next w:val="Normal"/>
    <w:autoRedefine/>
    <w:uiPriority w:val="39"/>
    <w:unhideWhenUsed/>
    <w:locked/>
    <w:rsid w:val="00AD4127"/>
    <w:pPr>
      <w:spacing w:after="100"/>
      <w:ind w:left="1100"/>
    </w:pPr>
    <w:rPr>
      <w:rFonts w:asciiTheme="minorHAnsi" w:eastAsiaTheme="minorEastAsia" w:hAnsiTheme="minorHAnsi" w:cstheme="minorBidi"/>
      <w:lang w:val="en-GB" w:eastAsia="en-GB"/>
    </w:rPr>
  </w:style>
  <w:style w:type="paragraph" w:styleId="TOC8">
    <w:name w:val="toc 8"/>
    <w:basedOn w:val="Normal"/>
    <w:next w:val="Normal"/>
    <w:autoRedefine/>
    <w:uiPriority w:val="39"/>
    <w:unhideWhenUsed/>
    <w:locked/>
    <w:rsid w:val="00AD4127"/>
    <w:pPr>
      <w:spacing w:after="100"/>
      <w:ind w:left="1540"/>
    </w:pPr>
    <w:rPr>
      <w:rFonts w:asciiTheme="minorHAnsi" w:eastAsiaTheme="minorEastAsia" w:hAnsiTheme="minorHAnsi" w:cstheme="minorBidi"/>
      <w:lang w:val="en-GB" w:eastAsia="en-GB"/>
    </w:rPr>
  </w:style>
  <w:style w:type="paragraph" w:styleId="TOC9">
    <w:name w:val="toc 9"/>
    <w:basedOn w:val="Normal"/>
    <w:next w:val="Normal"/>
    <w:autoRedefine/>
    <w:uiPriority w:val="39"/>
    <w:unhideWhenUsed/>
    <w:locked/>
    <w:rsid w:val="00AD4127"/>
    <w:pPr>
      <w:spacing w:after="100"/>
      <w:ind w:left="1760"/>
    </w:pPr>
    <w:rPr>
      <w:rFonts w:asciiTheme="minorHAnsi" w:eastAsiaTheme="minorEastAsia" w:hAnsiTheme="minorHAnsi" w:cstheme="minorBidi"/>
      <w:lang w:val="en-GB" w:eastAsia="en-GB"/>
    </w:rPr>
  </w:style>
  <w:style w:type="paragraph" w:styleId="DocumentMap">
    <w:name w:val="Document Map"/>
    <w:basedOn w:val="Normal"/>
    <w:link w:val="DocumentMapChar"/>
    <w:uiPriority w:val="99"/>
    <w:semiHidden/>
    <w:unhideWhenUsed/>
    <w:rsid w:val="006B0B2E"/>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6B0B2E"/>
    <w:rPr>
      <w:rFonts w:ascii="Tahoma" w:hAnsi="Tahoma" w:cs="Tahoma"/>
      <w:sz w:val="16"/>
      <w:szCs w:val="16"/>
      <w:lang w:val="en-US" w:eastAsia="en-US"/>
    </w:rPr>
  </w:style>
  <w:style w:type="character" w:styleId="IntenseEmphasis">
    <w:name w:val="Intense Emphasis"/>
    <w:basedOn w:val="DefaultParagraphFont"/>
    <w:uiPriority w:val="21"/>
    <w:qFormat/>
    <w:rsid w:val="009C49B1"/>
    <w:rPr>
      <w:b/>
      <w:bCs/>
      <w:i/>
      <w:iCs/>
      <w:color w:val="4F81BD" w:themeColor="accent1"/>
    </w:rPr>
  </w:style>
  <w:style w:type="character" w:styleId="IntenseReference">
    <w:name w:val="Intense Reference"/>
    <w:basedOn w:val="DefaultParagraphFont"/>
    <w:uiPriority w:val="32"/>
    <w:qFormat/>
    <w:rsid w:val="009C49B1"/>
    <w:rPr>
      <w:b/>
      <w:bCs/>
      <w:smallCaps/>
      <w:color w:val="C0504D" w:themeColor="accent2"/>
      <w:spacing w:val="5"/>
      <w:u w:val="single"/>
    </w:rPr>
  </w:style>
</w:styles>
</file>

<file path=word/webSettings.xml><?xml version="1.0" encoding="utf-8"?>
<w:webSettings xmlns:r="http://schemas.openxmlformats.org/officeDocument/2006/relationships" xmlns:w="http://schemas.openxmlformats.org/wordprocessingml/2006/main">
  <w:divs>
    <w:div w:id="1114321789">
      <w:bodyDiv w:val="1"/>
      <w:marLeft w:val="0"/>
      <w:marRight w:val="0"/>
      <w:marTop w:val="0"/>
      <w:marBottom w:val="0"/>
      <w:divBdr>
        <w:top w:val="none" w:sz="0" w:space="0" w:color="auto"/>
        <w:left w:val="none" w:sz="0" w:space="0" w:color="auto"/>
        <w:bottom w:val="none" w:sz="0" w:space="0" w:color="auto"/>
        <w:right w:val="none" w:sz="0" w:space="0" w:color="auto"/>
      </w:divBdr>
      <w:divsChild>
        <w:div w:id="1264535886">
          <w:marLeft w:val="0"/>
          <w:marRight w:val="0"/>
          <w:marTop w:val="335"/>
          <w:marBottom w:val="335"/>
          <w:divBdr>
            <w:top w:val="none" w:sz="0" w:space="0" w:color="auto"/>
            <w:left w:val="none" w:sz="0" w:space="0" w:color="auto"/>
            <w:bottom w:val="none" w:sz="0" w:space="0" w:color="auto"/>
            <w:right w:val="none" w:sz="0" w:space="0" w:color="auto"/>
          </w:divBdr>
          <w:divsChild>
            <w:div w:id="731852418">
              <w:marLeft w:val="0"/>
              <w:marRight w:val="0"/>
              <w:marTop w:val="0"/>
              <w:marBottom w:val="0"/>
              <w:divBdr>
                <w:top w:val="none" w:sz="0" w:space="0" w:color="auto"/>
                <w:left w:val="none" w:sz="0" w:space="0" w:color="auto"/>
                <w:bottom w:val="none" w:sz="0" w:space="0" w:color="auto"/>
                <w:right w:val="none" w:sz="0" w:space="0" w:color="auto"/>
              </w:divBdr>
              <w:divsChild>
                <w:div w:id="965545202">
                  <w:marLeft w:val="167"/>
                  <w:marRight w:val="167"/>
                  <w:marTop w:val="0"/>
                  <w:marBottom w:val="0"/>
                  <w:divBdr>
                    <w:top w:val="none" w:sz="0" w:space="0" w:color="auto"/>
                    <w:left w:val="none" w:sz="0" w:space="0" w:color="auto"/>
                    <w:bottom w:val="none" w:sz="0" w:space="0" w:color="auto"/>
                    <w:right w:val="none" w:sz="0" w:space="0" w:color="auto"/>
                  </w:divBdr>
                  <w:divsChild>
                    <w:div w:id="1707177136">
                      <w:marLeft w:val="0"/>
                      <w:marRight w:val="0"/>
                      <w:marTop w:val="0"/>
                      <w:marBottom w:val="0"/>
                      <w:divBdr>
                        <w:top w:val="none" w:sz="0" w:space="0" w:color="auto"/>
                        <w:left w:val="none" w:sz="0" w:space="0" w:color="auto"/>
                        <w:bottom w:val="none" w:sz="0" w:space="0" w:color="auto"/>
                        <w:right w:val="none" w:sz="0" w:space="0" w:color="auto"/>
                      </w:divBdr>
                      <w:divsChild>
                        <w:div w:id="233517572">
                          <w:marLeft w:val="0"/>
                          <w:marRight w:val="0"/>
                          <w:marTop w:val="0"/>
                          <w:marBottom w:val="0"/>
                          <w:divBdr>
                            <w:top w:val="none" w:sz="0" w:space="0" w:color="auto"/>
                            <w:left w:val="none" w:sz="0" w:space="0" w:color="auto"/>
                            <w:bottom w:val="none" w:sz="0" w:space="0" w:color="auto"/>
                            <w:right w:val="none" w:sz="0" w:space="0" w:color="auto"/>
                          </w:divBdr>
                          <w:divsChild>
                            <w:div w:id="1439059200">
                              <w:marLeft w:val="0"/>
                              <w:marRight w:val="0"/>
                              <w:marTop w:val="0"/>
                              <w:marBottom w:val="0"/>
                              <w:divBdr>
                                <w:top w:val="none" w:sz="0" w:space="0" w:color="auto"/>
                                <w:left w:val="none" w:sz="0" w:space="0" w:color="auto"/>
                                <w:bottom w:val="none" w:sz="0" w:space="0" w:color="auto"/>
                                <w:right w:val="none" w:sz="0" w:space="0" w:color="auto"/>
                              </w:divBdr>
                              <w:divsChild>
                                <w:div w:id="528419796">
                                  <w:marLeft w:val="84"/>
                                  <w:marRight w:val="84"/>
                                  <w:marTop w:val="84"/>
                                  <w:marBottom w:val="84"/>
                                  <w:divBdr>
                                    <w:top w:val="none" w:sz="0" w:space="0" w:color="auto"/>
                                    <w:left w:val="none" w:sz="0" w:space="0" w:color="auto"/>
                                    <w:bottom w:val="none" w:sz="0" w:space="0" w:color="auto"/>
                                    <w:right w:val="none" w:sz="0" w:space="0" w:color="auto"/>
                                  </w:divBdr>
                                  <w:divsChild>
                                    <w:div w:id="469324570">
                                      <w:marLeft w:val="0"/>
                                      <w:marRight w:val="0"/>
                                      <w:marTop w:val="0"/>
                                      <w:marBottom w:val="0"/>
                                      <w:divBdr>
                                        <w:top w:val="none" w:sz="0" w:space="0" w:color="auto"/>
                                        <w:left w:val="none" w:sz="0" w:space="0" w:color="auto"/>
                                        <w:bottom w:val="none" w:sz="0" w:space="0" w:color="auto"/>
                                        <w:right w:val="none" w:sz="0" w:space="0" w:color="auto"/>
                                      </w:divBdr>
                                      <w:divsChild>
                                        <w:div w:id="1385567221">
                                          <w:marLeft w:val="0"/>
                                          <w:marRight w:val="0"/>
                                          <w:marTop w:val="0"/>
                                          <w:marBottom w:val="0"/>
                                          <w:divBdr>
                                            <w:top w:val="none" w:sz="0" w:space="0" w:color="auto"/>
                                            <w:left w:val="none" w:sz="0" w:space="0" w:color="auto"/>
                                            <w:bottom w:val="none" w:sz="0" w:space="0" w:color="auto"/>
                                            <w:right w:val="none" w:sz="0" w:space="0" w:color="auto"/>
                                          </w:divBdr>
                                          <w:divsChild>
                                            <w:div w:id="19862013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20216108">
      <w:marLeft w:val="0"/>
      <w:marRight w:val="0"/>
      <w:marTop w:val="0"/>
      <w:marBottom w:val="0"/>
      <w:divBdr>
        <w:top w:val="none" w:sz="0" w:space="0" w:color="auto"/>
        <w:left w:val="none" w:sz="0" w:space="0" w:color="auto"/>
        <w:bottom w:val="none" w:sz="0" w:space="0" w:color="auto"/>
        <w:right w:val="none" w:sz="0" w:space="0" w:color="auto"/>
      </w:divBdr>
    </w:div>
    <w:div w:id="1920216110">
      <w:marLeft w:val="0"/>
      <w:marRight w:val="0"/>
      <w:marTop w:val="0"/>
      <w:marBottom w:val="0"/>
      <w:divBdr>
        <w:top w:val="none" w:sz="0" w:space="0" w:color="auto"/>
        <w:left w:val="none" w:sz="0" w:space="0" w:color="auto"/>
        <w:bottom w:val="none" w:sz="0" w:space="0" w:color="auto"/>
        <w:right w:val="none" w:sz="0" w:space="0" w:color="auto"/>
      </w:divBdr>
    </w:div>
    <w:div w:id="1920216111">
      <w:marLeft w:val="0"/>
      <w:marRight w:val="0"/>
      <w:marTop w:val="0"/>
      <w:marBottom w:val="0"/>
      <w:divBdr>
        <w:top w:val="none" w:sz="0" w:space="0" w:color="auto"/>
        <w:left w:val="none" w:sz="0" w:space="0" w:color="auto"/>
        <w:bottom w:val="none" w:sz="0" w:space="0" w:color="auto"/>
        <w:right w:val="none" w:sz="0" w:space="0" w:color="auto"/>
      </w:divBdr>
    </w:div>
    <w:div w:id="1920216113">
      <w:marLeft w:val="0"/>
      <w:marRight w:val="0"/>
      <w:marTop w:val="0"/>
      <w:marBottom w:val="0"/>
      <w:divBdr>
        <w:top w:val="none" w:sz="0" w:space="0" w:color="auto"/>
        <w:left w:val="none" w:sz="0" w:space="0" w:color="auto"/>
        <w:bottom w:val="none" w:sz="0" w:space="0" w:color="auto"/>
        <w:right w:val="none" w:sz="0" w:space="0" w:color="auto"/>
      </w:divBdr>
    </w:div>
    <w:div w:id="1920216114">
      <w:marLeft w:val="0"/>
      <w:marRight w:val="0"/>
      <w:marTop w:val="0"/>
      <w:marBottom w:val="0"/>
      <w:divBdr>
        <w:top w:val="none" w:sz="0" w:space="0" w:color="auto"/>
        <w:left w:val="none" w:sz="0" w:space="0" w:color="auto"/>
        <w:bottom w:val="none" w:sz="0" w:space="0" w:color="auto"/>
        <w:right w:val="none" w:sz="0" w:space="0" w:color="auto"/>
      </w:divBdr>
      <w:divsChild>
        <w:div w:id="1920216107">
          <w:marLeft w:val="547"/>
          <w:marRight w:val="0"/>
          <w:marTop w:val="0"/>
          <w:marBottom w:val="0"/>
          <w:divBdr>
            <w:top w:val="none" w:sz="0" w:space="0" w:color="auto"/>
            <w:left w:val="none" w:sz="0" w:space="0" w:color="auto"/>
            <w:bottom w:val="none" w:sz="0" w:space="0" w:color="auto"/>
            <w:right w:val="none" w:sz="0" w:space="0" w:color="auto"/>
          </w:divBdr>
        </w:div>
        <w:div w:id="1920216109">
          <w:marLeft w:val="1166"/>
          <w:marRight w:val="0"/>
          <w:marTop w:val="58"/>
          <w:marBottom w:val="0"/>
          <w:divBdr>
            <w:top w:val="none" w:sz="0" w:space="0" w:color="auto"/>
            <w:left w:val="none" w:sz="0" w:space="0" w:color="auto"/>
            <w:bottom w:val="none" w:sz="0" w:space="0" w:color="auto"/>
            <w:right w:val="none" w:sz="0" w:space="0" w:color="auto"/>
          </w:divBdr>
        </w:div>
        <w:div w:id="1920216112">
          <w:marLeft w:val="1166"/>
          <w:marRight w:val="0"/>
          <w:marTop w:val="58"/>
          <w:marBottom w:val="0"/>
          <w:divBdr>
            <w:top w:val="none" w:sz="0" w:space="0" w:color="auto"/>
            <w:left w:val="none" w:sz="0" w:space="0" w:color="auto"/>
            <w:bottom w:val="none" w:sz="0" w:space="0" w:color="auto"/>
            <w:right w:val="none" w:sz="0" w:space="0" w:color="auto"/>
          </w:divBdr>
        </w:div>
        <w:div w:id="1920216117">
          <w:marLeft w:val="547"/>
          <w:marRight w:val="0"/>
          <w:marTop w:val="0"/>
          <w:marBottom w:val="0"/>
          <w:divBdr>
            <w:top w:val="none" w:sz="0" w:space="0" w:color="auto"/>
            <w:left w:val="none" w:sz="0" w:space="0" w:color="auto"/>
            <w:bottom w:val="none" w:sz="0" w:space="0" w:color="auto"/>
            <w:right w:val="none" w:sz="0" w:space="0" w:color="auto"/>
          </w:divBdr>
        </w:div>
        <w:div w:id="1920216119">
          <w:marLeft w:val="1166"/>
          <w:marRight w:val="0"/>
          <w:marTop w:val="58"/>
          <w:marBottom w:val="0"/>
          <w:divBdr>
            <w:top w:val="none" w:sz="0" w:space="0" w:color="auto"/>
            <w:left w:val="none" w:sz="0" w:space="0" w:color="auto"/>
            <w:bottom w:val="none" w:sz="0" w:space="0" w:color="auto"/>
            <w:right w:val="none" w:sz="0" w:space="0" w:color="auto"/>
          </w:divBdr>
        </w:div>
        <w:div w:id="1920216120">
          <w:marLeft w:val="547"/>
          <w:marRight w:val="0"/>
          <w:marTop w:val="0"/>
          <w:marBottom w:val="0"/>
          <w:divBdr>
            <w:top w:val="none" w:sz="0" w:space="0" w:color="auto"/>
            <w:left w:val="none" w:sz="0" w:space="0" w:color="auto"/>
            <w:bottom w:val="none" w:sz="0" w:space="0" w:color="auto"/>
            <w:right w:val="none" w:sz="0" w:space="0" w:color="auto"/>
          </w:divBdr>
        </w:div>
        <w:div w:id="1920216121">
          <w:marLeft w:val="1166"/>
          <w:marRight w:val="0"/>
          <w:marTop w:val="58"/>
          <w:marBottom w:val="0"/>
          <w:divBdr>
            <w:top w:val="none" w:sz="0" w:space="0" w:color="auto"/>
            <w:left w:val="none" w:sz="0" w:space="0" w:color="auto"/>
            <w:bottom w:val="none" w:sz="0" w:space="0" w:color="auto"/>
            <w:right w:val="none" w:sz="0" w:space="0" w:color="auto"/>
          </w:divBdr>
        </w:div>
        <w:div w:id="1920216122">
          <w:marLeft w:val="547"/>
          <w:marRight w:val="0"/>
          <w:marTop w:val="0"/>
          <w:marBottom w:val="0"/>
          <w:divBdr>
            <w:top w:val="none" w:sz="0" w:space="0" w:color="auto"/>
            <w:left w:val="none" w:sz="0" w:space="0" w:color="auto"/>
            <w:bottom w:val="none" w:sz="0" w:space="0" w:color="auto"/>
            <w:right w:val="none" w:sz="0" w:space="0" w:color="auto"/>
          </w:divBdr>
        </w:div>
        <w:div w:id="1920216124">
          <w:marLeft w:val="1166"/>
          <w:marRight w:val="0"/>
          <w:marTop w:val="58"/>
          <w:marBottom w:val="0"/>
          <w:divBdr>
            <w:top w:val="none" w:sz="0" w:space="0" w:color="auto"/>
            <w:left w:val="none" w:sz="0" w:space="0" w:color="auto"/>
            <w:bottom w:val="none" w:sz="0" w:space="0" w:color="auto"/>
            <w:right w:val="none" w:sz="0" w:space="0" w:color="auto"/>
          </w:divBdr>
        </w:div>
      </w:divsChild>
    </w:div>
    <w:div w:id="1920216115">
      <w:marLeft w:val="0"/>
      <w:marRight w:val="0"/>
      <w:marTop w:val="0"/>
      <w:marBottom w:val="0"/>
      <w:divBdr>
        <w:top w:val="none" w:sz="0" w:space="0" w:color="auto"/>
        <w:left w:val="none" w:sz="0" w:space="0" w:color="auto"/>
        <w:bottom w:val="none" w:sz="0" w:space="0" w:color="auto"/>
        <w:right w:val="none" w:sz="0" w:space="0" w:color="auto"/>
      </w:divBdr>
    </w:div>
    <w:div w:id="1920216116">
      <w:marLeft w:val="0"/>
      <w:marRight w:val="0"/>
      <w:marTop w:val="0"/>
      <w:marBottom w:val="0"/>
      <w:divBdr>
        <w:top w:val="none" w:sz="0" w:space="0" w:color="auto"/>
        <w:left w:val="none" w:sz="0" w:space="0" w:color="auto"/>
        <w:bottom w:val="none" w:sz="0" w:space="0" w:color="auto"/>
        <w:right w:val="none" w:sz="0" w:space="0" w:color="auto"/>
      </w:divBdr>
    </w:div>
    <w:div w:id="1920216118">
      <w:marLeft w:val="0"/>
      <w:marRight w:val="0"/>
      <w:marTop w:val="0"/>
      <w:marBottom w:val="0"/>
      <w:divBdr>
        <w:top w:val="none" w:sz="0" w:space="0" w:color="auto"/>
        <w:left w:val="none" w:sz="0" w:space="0" w:color="auto"/>
        <w:bottom w:val="none" w:sz="0" w:space="0" w:color="auto"/>
        <w:right w:val="none" w:sz="0" w:space="0" w:color="auto"/>
      </w:divBdr>
    </w:div>
    <w:div w:id="1920216123">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png"/><Relationship Id="rId39" Type="http://schemas.openxmlformats.org/officeDocument/2006/relationships/image" Target="media/image30.jpeg"/><Relationship Id="rId21" Type="http://schemas.openxmlformats.org/officeDocument/2006/relationships/image" Target="media/image12.jpeg"/><Relationship Id="rId34" Type="http://schemas.openxmlformats.org/officeDocument/2006/relationships/image" Target="media/image25.jpeg"/><Relationship Id="rId42" Type="http://schemas.openxmlformats.org/officeDocument/2006/relationships/image" Target="media/image33.jpeg"/><Relationship Id="rId47" Type="http://schemas.openxmlformats.org/officeDocument/2006/relationships/image" Target="media/image38.jpeg"/><Relationship Id="rId50" Type="http://schemas.openxmlformats.org/officeDocument/2006/relationships/image" Target="media/image41.jpeg"/><Relationship Id="rId55" Type="http://schemas.openxmlformats.org/officeDocument/2006/relationships/hyperlink" Target="mailto:sqlfback@microsoft.com?subject=White%20Paper%20Feedback:%20[Empowering%20Enterprise%20Solutions%20with%20SQL%20Server%202008%20R2%20Enterprise]" TargetMode="External"/><Relationship Id="rId7" Type="http://schemas.openxmlformats.org/officeDocument/2006/relationships/settings" Target="setting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image" Target="media/image29.png"/><Relationship Id="rId46" Type="http://schemas.openxmlformats.org/officeDocument/2006/relationships/image" Target="media/image37.jpeg"/><Relationship Id="rId59"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20.png"/><Relationship Id="rId41" Type="http://schemas.openxmlformats.org/officeDocument/2006/relationships/image" Target="media/image32.jpeg"/><Relationship Id="rId54" Type="http://schemas.openxmlformats.org/officeDocument/2006/relationships/hyperlink" Target="http://msdn.microsoft.com/en-us/library/ms130214(SQL.105).aspx"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2.pn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png"/><Relationship Id="rId40" Type="http://schemas.openxmlformats.org/officeDocument/2006/relationships/image" Target="media/image31.jpeg"/><Relationship Id="rId45" Type="http://schemas.openxmlformats.org/officeDocument/2006/relationships/image" Target="media/image36.jpeg"/><Relationship Id="rId53" Type="http://schemas.openxmlformats.org/officeDocument/2006/relationships/hyperlink" Target="http://www.microsoft.com/sqlserver/2008/en/us/r2.aspx" TargetMode="External"/><Relationship Id="rId58"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jpeg"/><Relationship Id="rId57"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10.jpeg"/><Relationship Id="rId31" Type="http://schemas.openxmlformats.org/officeDocument/2006/relationships/image" Target="media/image22.jpeg"/><Relationship Id="rId44" Type="http://schemas.openxmlformats.org/officeDocument/2006/relationships/image" Target="media/image35.jpeg"/><Relationship Id="rId52" Type="http://schemas.openxmlformats.org/officeDocument/2006/relationships/image" Target="media/image43.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pn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image" Target="media/image34.jpeg"/><Relationship Id="rId48" Type="http://schemas.openxmlformats.org/officeDocument/2006/relationships/image" Target="media/image39.jpeg"/><Relationship Id="rId56" Type="http://schemas.openxmlformats.org/officeDocument/2006/relationships/footer" Target="footer1.xml"/><Relationship Id="rId8" Type="http://schemas.openxmlformats.org/officeDocument/2006/relationships/webSettings" Target="webSettings.xml"/><Relationship Id="rId51" Type="http://schemas.openxmlformats.org/officeDocument/2006/relationships/image" Target="media/image42.png"/><Relationship Id="rId3" Type="http://schemas.openxmlformats.org/officeDocument/2006/relationships/customXml" Target="../customXml/item3.xml"/></Relationships>
</file>

<file path=word/_rels/footnotes.xml.rels><?xml version="1.0" encoding="UTF-8" standalone="yes"?>
<Relationships xmlns="http://schemas.openxmlformats.org/package/2006/relationships"><Relationship Id="rId3" Type="http://schemas.openxmlformats.org/officeDocument/2006/relationships/hyperlink" Target="http://www.microsoft.com/downloads/details.aspx?familyid=F3EA0659-B0ED-4D5A-891E-53268128A5F0&amp;displaylang=en" TargetMode="External"/><Relationship Id="rId2" Type="http://schemas.openxmlformats.org/officeDocument/2006/relationships/hyperlink" Target="http://www.microsoft.com/downloads/details.aspx?FamilyID=C6C3E9EF-BA29-4A43-8D69-A2BED18FE73C&amp;displaylang=en" TargetMode="External"/><Relationship Id="rId1" Type="http://schemas.openxmlformats.org/officeDocument/2006/relationships/hyperlink" Target="http://msdn.microsoft.com/en-us/library/cc278098.aspx" TargetMode="External"/><Relationship Id="rId4" Type="http://schemas.openxmlformats.org/officeDocument/2006/relationships/hyperlink" Target="http://www.microsoft.com/downloads/details.aspx?FamilyId=D9CB21FE-32E9-4D34-A381-6F9231D84F1E&amp;displaylang=en"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4.png"/></Relationships>
</file>

<file path=word/_rels/numbering.xml.rels><?xml version="1.0" encoding="UTF-8" standalone="yes"?>
<Relationships xmlns="http://schemas.openxmlformats.org/package/2006/relationships"><Relationship Id="rId1" Type="http://schemas.openxmlformats.org/officeDocument/2006/relationships/image" Target="media/image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rtin\AppData\Local\Microsoft\Windows\Temporary%20Internet%20Files\Content.Outlook\EZ7T3N6H\SQL_Server_White_Paper_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358CE6EDC73FE4C8342CD8D202AE755" ma:contentTypeVersion="0" ma:contentTypeDescription="Create a new document." ma:contentTypeScope="" ma:versionID="756e842a001689ba97155998045977e0">
  <xsd:schema xmlns:xsd="http://www.w3.org/2001/XMLSchema" xmlns:p="http://schemas.microsoft.com/office/2006/metadata/properties" targetNamespace="http://schemas.microsoft.com/office/2006/metadata/properties" ma:root="true" ma:fieldsID="4aeb20c0e3442673af7ee10786458764">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documentManagement/>
</p:properties>
</file>

<file path=customXml/itemProps1.xml><?xml version="1.0" encoding="utf-8"?>
<ds:datastoreItem xmlns:ds="http://schemas.openxmlformats.org/officeDocument/2006/customXml" ds:itemID="{D59E9524-A7ED-4FAD-8E07-DA3CC5AD2A48}"/>
</file>

<file path=customXml/itemProps2.xml><?xml version="1.0" encoding="utf-8"?>
<ds:datastoreItem xmlns:ds="http://schemas.openxmlformats.org/officeDocument/2006/customXml" ds:itemID="{B1C958B5-D010-4B5F-BC9E-4A896ADD54B0}"/>
</file>

<file path=customXml/itemProps3.xml><?xml version="1.0" encoding="utf-8"?>
<ds:datastoreItem xmlns:ds="http://schemas.openxmlformats.org/officeDocument/2006/customXml" ds:itemID="{FC7ED639-FF78-4E42-8C2C-5D41944A10D4}"/>
</file>

<file path=customXml/itemProps4.xml><?xml version="1.0" encoding="utf-8"?>
<ds:datastoreItem xmlns:ds="http://schemas.openxmlformats.org/officeDocument/2006/customXml" ds:itemID="{611824AE-17CE-46C2-8DC6-8568617400DE}"/>
</file>

<file path=docProps/app.xml><?xml version="1.0" encoding="utf-8"?>
<Properties xmlns="http://schemas.openxmlformats.org/officeDocument/2006/extended-properties" xmlns:vt="http://schemas.openxmlformats.org/officeDocument/2006/docPropsVTypes">
  <Template>SQL_Server_White_Paper_Template</Template>
  <TotalTime>44</TotalTime>
  <Pages>1</Pages>
  <Words>33896</Words>
  <Characters>193210</Characters>
  <Application>Microsoft Office Word</Application>
  <DocSecurity>0</DocSecurity>
  <Lines>1610</Lines>
  <Paragraphs>453</Paragraphs>
  <ScaleCrop>false</ScaleCrop>
  <HeadingPairs>
    <vt:vector size="2" baseType="variant">
      <vt:variant>
        <vt:lpstr>Title</vt:lpstr>
      </vt:variant>
      <vt:variant>
        <vt:i4>1</vt:i4>
      </vt:variant>
    </vt:vector>
  </HeadingPairs>
  <TitlesOfParts>
    <vt:vector size="1" baseType="lpstr">
      <vt:lpstr>SQL Server 2008 EE</vt:lpstr>
    </vt:vector>
  </TitlesOfParts>
  <Company>Microsoft</Company>
  <LinksUpToDate>false</LinksUpToDate>
  <CharactersWithSpaces>226653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SQL Server 2008 EE</dc:title>
  <dc:creator>Martin</dc:creator>
  <cp:lastModifiedBy>Martin</cp:lastModifiedBy>
  <cp:revision>14</cp:revision>
  <cp:lastPrinted>2009-03-31T23:15:00Z</cp:lastPrinted>
  <dcterms:created xsi:type="dcterms:W3CDTF">2010-02-10T18:34:00Z</dcterms:created>
  <dcterms:modified xsi:type="dcterms:W3CDTF">2010-02-10T18:53:00Z</dcterms:modified>
  <cp:contentType>Document</cp:contentTyp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ps.Key.AssetId">
    <vt:lpwstr>04463e1d-7bb6-499c-9450-58fd10a83507</vt:lpwstr>
  </property>
  <property fmtid="{D5CDD505-2E9C-101B-9397-08002B2CF9AE}" pid="3" name="Mtps.Key.ShortId">
    <vt:lpwstr>cc707815</vt:lpwstr>
  </property>
  <property fmtid="{D5CDD505-2E9C-101B-9397-08002B2CF9AE}" pid="4" name="Mtps.Key.ContentGuid">
    <vt:lpwstr>04463e1d-7bb6-499c-9450-58fd10a83507</vt:lpwstr>
  </property>
  <property fmtid="{D5CDD505-2E9C-101B-9397-08002B2CF9AE}" pid="5" name="Mtps.Key.Locale">
    <vt:lpwstr>en-us</vt:lpwstr>
  </property>
  <property fmtid="{D5CDD505-2E9C-101B-9397-08002B2CF9AE}" pid="6" name="Mtps.Key.Version">
    <vt:lpwstr>MSDN.10</vt:lpwstr>
  </property>
  <property fmtid="{D5CDD505-2E9C-101B-9397-08002B2CF9AE}" pid="7" name="Mtps.SystemInfo.ContentType">
    <vt:lpwstr>mtpsPagePlanner</vt:lpwstr>
  </property>
  <property fmtid="{D5CDD505-2E9C-101B-9397-08002B2CF9AE}" pid="8" name="Mtps.SystemInfo.DisplayType">
    <vt:lpwstr>HomePageType</vt:lpwstr>
  </property>
  <property fmtid="{D5CDD505-2E9C-101B-9397-08002B2CF9AE}" pid="9" name="Mtps.SystemInfo.TocTitle">
    <vt:lpwstr>SQL Server White Paper Template</vt:lpwstr>
  </property>
  <property fmtid="{D5CDD505-2E9C-101B-9397-08002B2CF9AE}" pid="10" name="Mtps.Transform">
    <vt:lpwstr/>
  </property>
  <property fmtid="{D5CDD505-2E9C-101B-9397-08002B2CF9AE}" pid="11" name="ContentTypeId">
    <vt:lpwstr>0x0101005358CE6EDC73FE4C8342CD8D202AE755</vt:lpwstr>
  </property>
</Properties>
</file>